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81" w:rsidRPr="003A04C4" w:rsidRDefault="002A1481" w:rsidP="002A148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</w:p>
    <w:p w:rsidR="002A1481" w:rsidRDefault="002A1481" w:rsidP="002A1481">
      <w:pPr>
        <w:snapToGrid w:val="0"/>
        <w:spacing w:line="240" w:lineRule="atLeast"/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144E26">
        <w:rPr>
          <w:rFonts w:ascii="宋体" w:eastAsia="宋体" w:hAnsi="宋体" w:hint="eastAsia"/>
          <w:b/>
          <w:sz w:val="28"/>
          <w:szCs w:val="28"/>
          <w:lang w:eastAsia="zh-CN"/>
        </w:rPr>
        <w:t>汕头大学</w:t>
      </w:r>
      <w:r w:rsidRPr="00144E26">
        <w:rPr>
          <w:rFonts w:ascii="宋体" w:eastAsia="宋体" w:hAnsi="宋体"/>
          <w:b/>
          <w:sz w:val="28"/>
          <w:szCs w:val="28"/>
          <w:lang w:eastAsia="zh-CN"/>
        </w:rPr>
        <w:t>202</w:t>
      </w:r>
      <w:r>
        <w:rPr>
          <w:rFonts w:ascii="宋体" w:eastAsia="宋体" w:hAnsi="宋体"/>
          <w:b/>
          <w:sz w:val="28"/>
          <w:szCs w:val="28"/>
          <w:lang w:eastAsia="zh-CN"/>
        </w:rPr>
        <w:t>1</w:t>
      </w:r>
      <w:r w:rsidRPr="00144E26">
        <w:rPr>
          <w:rFonts w:ascii="宋体" w:eastAsia="宋体" w:hAnsi="宋体" w:hint="eastAsia"/>
          <w:b/>
          <w:sz w:val="28"/>
          <w:szCs w:val="28"/>
          <w:lang w:eastAsia="zh-CN"/>
        </w:rPr>
        <w:t>年依据台湾地区大学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入学</w:t>
      </w:r>
      <w:r w:rsidRPr="00144E26">
        <w:rPr>
          <w:rFonts w:ascii="宋体" w:eastAsia="宋体" w:hAnsi="宋体" w:hint="eastAsia"/>
          <w:b/>
          <w:sz w:val="28"/>
          <w:szCs w:val="28"/>
          <w:lang w:eastAsia="zh-CN"/>
        </w:rPr>
        <w:t>考试学科能力测试成绩</w:t>
      </w:r>
    </w:p>
    <w:p w:rsidR="002A1481" w:rsidRPr="003A04C4" w:rsidRDefault="002A1481" w:rsidP="002A1481">
      <w:pPr>
        <w:snapToGrid w:val="0"/>
        <w:spacing w:line="240" w:lineRule="atLeast"/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144E26">
        <w:rPr>
          <w:rFonts w:ascii="宋体" w:eastAsia="宋体" w:hAnsi="宋体" w:hint="eastAsia"/>
          <w:b/>
          <w:sz w:val="28"/>
          <w:szCs w:val="28"/>
          <w:lang w:eastAsia="zh-CN"/>
        </w:rPr>
        <w:t>招收台湾高中毕业生本科专业目录</w:t>
      </w:r>
    </w:p>
    <w:tbl>
      <w:tblPr>
        <w:tblW w:w="8974" w:type="dxa"/>
        <w:tblInd w:w="93" w:type="dxa"/>
        <w:tblLook w:val="0000" w:firstRow="0" w:lastRow="0" w:firstColumn="0" w:lastColumn="0" w:noHBand="0" w:noVBand="0"/>
      </w:tblPr>
      <w:tblGrid>
        <w:gridCol w:w="721"/>
        <w:gridCol w:w="2583"/>
        <w:gridCol w:w="851"/>
        <w:gridCol w:w="992"/>
        <w:gridCol w:w="1276"/>
        <w:gridCol w:w="2551"/>
      </w:tblGrid>
      <w:tr w:rsidR="002A1481" w:rsidRPr="00E428FE" w:rsidTr="00C237A7">
        <w:trPr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B276E6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代号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B276E6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</w:rPr>
            </w:pPr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招生</w:t>
            </w:r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B276E6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B276E6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bookmarkStart w:id="0" w:name="_Hlk57705713"/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学费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B276E6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专业类别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B276E6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proofErr w:type="gramStart"/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学测科目</w:t>
            </w:r>
            <w:proofErr w:type="gramEnd"/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四门（</w:t>
            </w:r>
            <w:proofErr w:type="gramStart"/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18"/>
                <w:szCs w:val="18"/>
                <w:lang w:eastAsia="zh-CN"/>
              </w:rPr>
              <w:t>均达前标级</w:t>
            </w:r>
            <w:proofErr w:type="gramEnd"/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18"/>
                <w:szCs w:val="18"/>
                <w:lang w:eastAsia="zh-CN"/>
              </w:rPr>
              <w:t>以上</w:t>
            </w:r>
            <w:r w:rsidRPr="00B276E6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西班牙语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新闻学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广告学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网络与新媒体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统计学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光电信息科学与工程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生物技术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海洋科学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91080D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智能制造工程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电子与计算机工程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数据</w:t>
            </w:r>
            <w:r w:rsidRPr="007174C5"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科学与大数据技术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环境工程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建筑学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生物医学工程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预防医学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两块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临床医学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（五年制）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口腔医学（五年制）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A1481" w:rsidRPr="00E428FE" w:rsidTr="00C237A7">
        <w:trPr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81" w:rsidRPr="00FF12F4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81" w:rsidRPr="00FF12F4" w:rsidRDefault="002A1481" w:rsidP="00C237A7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81" w:rsidRPr="007174C5" w:rsidRDefault="002A1481" w:rsidP="00C237A7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7174C5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</w:tbl>
    <w:p w:rsidR="002A1481" w:rsidRDefault="002A1481" w:rsidP="002A1481">
      <w:pPr>
        <w:ind w:firstLineChars="100" w:firstLine="210"/>
      </w:pPr>
      <w:r w:rsidRPr="00B276E6">
        <w:rPr>
          <w:rFonts w:asciiTheme="minorEastAsia" w:eastAsiaTheme="minorEastAsia" w:hAnsiTheme="minorEastAsia" w:hint="eastAsia"/>
          <w:sz w:val="21"/>
          <w:szCs w:val="21"/>
        </w:rPr>
        <w:t>注：学费人民币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B276E6">
        <w:rPr>
          <w:rFonts w:asciiTheme="minorEastAsia" w:eastAsiaTheme="minorEastAsia" w:hAnsiTheme="minorEastAsia" w:hint="eastAsia"/>
          <w:sz w:val="21"/>
          <w:szCs w:val="21"/>
        </w:rPr>
        <w:t>元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2A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81"/>
    <w:rsid w:val="002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12A8-BDBF-420C-A3EE-250F730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81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Organization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林煜</dc:creator>
  <cp:keywords/>
  <dc:description/>
  <cp:lastModifiedBy>林煜</cp:lastModifiedBy>
  <cp:revision>1</cp:revision>
  <dcterms:created xsi:type="dcterms:W3CDTF">2021-02-22T01:19:00Z</dcterms:created>
  <dcterms:modified xsi:type="dcterms:W3CDTF">2021-02-22T01:20:00Z</dcterms:modified>
</cp:coreProperties>
</file>