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b/>
          <w:sz w:val="36"/>
          <w:szCs w:val="36"/>
        </w:rPr>
        <w:sectPr>
          <w:headerReference r:id="rId4" w:type="default"/>
          <w:footerReference r:id="rId5" w:type="default"/>
          <w:pgSz w:w="11907" w:h="16160"/>
          <w:pgMar w:top="1418" w:right="1418" w:bottom="1418" w:left="1701" w:header="1020" w:footer="397" w:gutter="0"/>
          <w:pgNumType w:fmt="upperRoman" w:start="1"/>
          <w:cols w:space="720" w:num="1"/>
          <w:docGrid w:type="linesAndChars" w:linePitch="312" w:charSpace="0"/>
        </w:sectPr>
      </w:pPr>
      <w:r>
        <w:drawing>
          <wp:anchor distT="0" distB="0" distL="114300" distR="114300" simplePos="0" relativeHeight="251666432" behindDoc="1" locked="0" layoutInCell="1" allowOverlap="1">
            <wp:simplePos x="0" y="0"/>
            <wp:positionH relativeFrom="column">
              <wp:posOffset>-1089660</wp:posOffset>
            </wp:positionH>
            <wp:positionV relativeFrom="paragraph">
              <wp:posOffset>-919480</wp:posOffset>
            </wp:positionV>
            <wp:extent cx="7572375" cy="10258425"/>
            <wp:effectExtent l="0" t="0" r="9525" b="9525"/>
            <wp:wrapNone/>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572375" cy="10258425"/>
                    </a:xfrm>
                    <a:prstGeom prst="rect">
                      <a:avLst/>
                    </a:prstGeom>
                    <a:noFill/>
                    <a:ln>
                      <a:noFill/>
                    </a:ln>
                  </pic:spPr>
                </pic:pic>
              </a:graphicData>
            </a:graphic>
          </wp:anchor>
        </w:drawing>
      </w:r>
      <w:r>
        <w:rPr>
          <w:rFonts w:ascii="Times New Roman" w:hAnsi="Times New Roman" w:eastAsia="黑体"/>
          <w:b/>
          <w:sz w:val="36"/>
          <w:szCs w:val="36"/>
        </w:rPr>
        <w:pict>
          <v:shape id="文本框 103" o:spid="_x0000_s2050" o:spt="202" type="#_x0000_t202" style="position:absolute;left:0pt;margin-left:44.25pt;margin-top:134.6pt;height:126.75pt;width:546.55pt;mso-position-horizontal-relative:page;z-index:251660288;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">
            <v:path/>
            <v:fill on="f" focussize="0,0"/>
            <v:stroke on="f" joinstyle="miter"/>
            <v:imagedata o:title=""/>
            <o:lock v:ext="edit"/>
            <v:textbox>
              <w:txbxContent>
                <w:p>
                  <w:pPr>
                    <w:rPr>
                      <w:rFonts w:ascii="微软雅黑" w:hAnsi="微软雅黑" w:eastAsia="微软雅黑"/>
                      <w:b/>
                      <w:color w:val="2191C9" w:themeColor="background2" w:themeShade="80"/>
                      <w:sz w:val="72"/>
                      <w:szCs w:val="80"/>
                    </w:rPr>
                  </w:pPr>
                  <w:r>
                    <w:rPr>
                      <w:rFonts w:hint="eastAsia" w:ascii="微软雅黑" w:hAnsi="微软雅黑" w:eastAsia="微软雅黑"/>
                      <w:b/>
                      <w:color w:val="2191C9" w:themeColor="background2" w:themeShade="80"/>
                      <w:sz w:val="72"/>
                      <w:szCs w:val="80"/>
                    </w:rPr>
                    <w:t>海南科技职业大学</w:t>
                  </w:r>
                </w:p>
                <w:p>
                  <w:pPr>
                    <w:spacing w:before="312" w:beforeLines="100"/>
                    <w:rPr>
                      <w:rFonts w:ascii="微软雅黑" w:hAnsi="微软雅黑" w:eastAsia="微软雅黑"/>
                      <w:b/>
                      <w:color w:val="2191C9" w:themeColor="background2" w:themeShade="80"/>
                      <w:sz w:val="48"/>
                      <w:szCs w:val="36"/>
                    </w:rPr>
                  </w:pPr>
                  <w:r>
                    <w:rPr>
                      <w:rFonts w:ascii="Times New Roman" w:hAnsi="Times New Roman" w:eastAsia="微软雅黑"/>
                      <w:b/>
                      <w:color w:val="2191C9" w:themeColor="background2" w:themeShade="80"/>
                      <w:sz w:val="48"/>
                      <w:szCs w:val="36"/>
                    </w:rPr>
                    <w:t>2021届</w:t>
                  </w:r>
                  <w:r>
                    <w:rPr>
                      <w:rFonts w:hint="eastAsia" w:ascii="微软雅黑" w:hAnsi="微软雅黑" w:eastAsia="微软雅黑"/>
                      <w:b/>
                      <w:color w:val="2191C9" w:themeColor="background2" w:themeShade="80"/>
                      <w:sz w:val="48"/>
                      <w:szCs w:val="36"/>
                    </w:rPr>
                    <w:t>毕业生就业质量</w:t>
                  </w:r>
                  <w:r>
                    <w:rPr>
                      <w:rFonts w:ascii="微软雅黑" w:hAnsi="微软雅黑" w:eastAsia="微软雅黑"/>
                      <w:b/>
                      <w:color w:val="2191C9" w:themeColor="background2" w:themeShade="80"/>
                      <w:sz w:val="48"/>
                      <w:szCs w:val="36"/>
                    </w:rPr>
                    <w:t>年度</w:t>
                  </w:r>
                  <w:r>
                    <w:rPr>
                      <w:rFonts w:hint="eastAsia" w:ascii="微软雅黑" w:hAnsi="微软雅黑" w:eastAsia="微软雅黑"/>
                      <w:b/>
                      <w:color w:val="2191C9" w:themeColor="background2" w:themeShade="80"/>
                      <w:sz w:val="48"/>
                      <w:szCs w:val="36"/>
                    </w:rPr>
                    <w:t>报告</w:t>
                  </w:r>
                </w:p>
              </w:txbxContent>
            </v:textbox>
          </v:shape>
        </w:pict>
      </w:r>
      <w:r>
        <w:pict>
          <v:shape id="文本框 30" o:spid="_x0000_s2051" o:spt="202" type="#_x0000_t202" style="position:absolute;left:0pt;margin-left:-0.75pt;margin-top:634.1pt;height:52.5pt;width:596.25pt;mso-position-horizontal-relative:pag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">
            <v:path/>
            <v:fill on="f" focussize="0,0"/>
            <v:stroke on="f" weight="0.5pt" joinstyle="miter"/>
            <v:imagedata o:title=""/>
            <o:lock v:ext="edit"/>
            <v:textbox>
              <w:txbxContent>
                <w:p>
                  <w:pPr>
                    <w:jc w:val="center"/>
                    <w:rPr>
                      <w:rFonts w:ascii="微软雅黑" w:hAnsi="微软雅黑" w:eastAsia="微软雅黑"/>
                      <w:color w:val="FFFFFF" w:themeColor="background1"/>
                      <w:sz w:val="28"/>
                      <w:szCs w:val="21"/>
                      <w14:textFill>
                        <w14:solidFill>
                          <w14:schemeClr w14:val="bg1"/>
                        </w14:solidFill>
                      </w14:textFill>
                    </w:rPr>
                  </w:pPr>
                  <w:r>
                    <w:rPr>
                      <w:rFonts w:hint="eastAsia" w:ascii="微软雅黑" w:hAnsi="微软雅黑" w:eastAsia="微软雅黑"/>
                      <w:color w:val="FFFFFF" w:themeColor="background1"/>
                      <w:sz w:val="28"/>
                      <w:szCs w:val="21"/>
                      <w14:textFill>
                        <w14:solidFill>
                          <w14:schemeClr w14:val="bg1"/>
                        </w14:solidFill>
                      </w14:textFill>
                    </w:rPr>
                    <w:t>海南科技职业大学 就业办 编</w:t>
                  </w:r>
                </w:p>
                <w:p>
                  <w:pPr>
                    <w:jc w:val="center"/>
                    <w:rPr>
                      <w:rFonts w:ascii="微软雅黑" w:hAnsi="微软雅黑" w:eastAsia="微软雅黑"/>
                      <w:b/>
                      <w:bCs/>
                      <w:color w:val="FFFFFF" w:themeColor="background1"/>
                      <w:sz w:val="32"/>
                      <w:szCs w:val="22"/>
                      <w14:textFill>
                        <w14:solidFill>
                          <w14:schemeClr w14:val="bg1"/>
                        </w14:solidFill>
                      </w14:textFill>
                    </w:rPr>
                  </w:pPr>
                </w:p>
              </w:txbxContent>
            </v:textbox>
          </v:shape>
        </w:pict>
      </w:r>
      <w:bookmarkStart w:id="0" w:name="_Hlk520361120"/>
      <w:bookmarkEnd w:id="0"/>
      <w:r>
        <w:rPr>
          <w:rFonts w:ascii="Times New Roman" w:hAnsi="Times New Roman" w:eastAsia="黑体"/>
          <w:b/>
          <w:sz w:val="36"/>
          <w:szCs w:val="36"/>
        </w:rPr>
        <w:br w:type="page"/>
      </w:r>
    </w:p>
    <w:p>
      <w:pPr>
        <w:shd w:val="clear" w:color="auto" w:fill="0F6FC6" w:themeFill="accent1"/>
        <w:spacing w:after="312" w:afterLines="100" w:line="400" w:lineRule="atLeast"/>
        <w:jc w:val="center"/>
        <w:rPr>
          <w:rFonts w:ascii="黑体" w:hAnsi="黑体" w:eastAsia="黑体"/>
          <w:b/>
          <w:bCs/>
          <w:color w:val="FFFFFF" w:themeColor="background1"/>
          <w:sz w:val="32"/>
          <w:szCs w:val="32"/>
          <w14:textFill>
            <w14:solidFill>
              <w14:schemeClr w14:val="bg1"/>
            </w14:solidFill>
          </w14:textFill>
        </w:rPr>
      </w:pPr>
      <w:bookmarkStart w:id="1" w:name="_Toc444521079"/>
      <w:r>
        <w:rPr>
          <w:rFonts w:hint="eastAsia" w:ascii="黑体" w:hAnsi="黑体" w:eastAsia="黑体"/>
          <w:b/>
          <w:bCs/>
          <w:color w:val="FFFFFF" w:themeColor="background1"/>
          <w:sz w:val="32"/>
          <w:szCs w:val="32"/>
          <w14:textFill>
            <w14:solidFill>
              <w14:schemeClr w14:val="bg1"/>
            </w14:solidFill>
          </w14:textFill>
        </w:rPr>
        <w:t>目 录</w:t>
      </w:r>
      <w:bookmarkEnd w:id="1"/>
    </w:p>
    <w:p>
      <w:pPr>
        <w:pStyle w:val="21"/>
        <w:tabs>
          <w:tab w:val="right" w:leader="dot" w:pos="8778"/>
        </w:tabs>
        <w:rPr>
          <w:rFonts w:asciiTheme="minorHAnsi" w:hAnsiTheme="minorHAnsi" w:cstheme="minorBidi"/>
          <w:b w:val="0"/>
          <w:bCs w:val="0"/>
          <w:caps w:val="0"/>
          <w:color w:val="auto"/>
          <w:kern w:val="2"/>
          <w:sz w:val="21"/>
          <w:szCs w:val="22"/>
        </w:rPr>
      </w:pPr>
      <w:r>
        <w:rPr>
          <w:color w:val="auto"/>
          <w:sz w:val="20"/>
          <w:szCs w:val="22"/>
        </w:rPr>
        <w:fldChar w:fldCharType="begin"/>
      </w:r>
      <w:r>
        <w:rPr>
          <w:color w:val="auto"/>
          <w:sz w:val="20"/>
          <w:szCs w:val="22"/>
        </w:rPr>
        <w:instrText xml:space="preserve"> TOC \o "1-3" \h \z \u </w:instrText>
      </w:r>
      <w:r>
        <w:rPr>
          <w:color w:val="auto"/>
          <w:sz w:val="20"/>
          <w:szCs w:val="22"/>
        </w:rPr>
        <w:fldChar w:fldCharType="separate"/>
      </w:r>
      <w:r>
        <w:fldChar w:fldCharType="begin"/>
      </w:r>
      <w:r>
        <w:instrText xml:space="preserve"> HYPERLINK \l "_Toc92364190" </w:instrText>
      </w:r>
      <w:r>
        <w:fldChar w:fldCharType="separate"/>
      </w:r>
      <w:r>
        <w:rPr>
          <w:rStyle w:val="40"/>
        </w:rPr>
        <w:t>学校概况</w:t>
      </w:r>
      <w:r>
        <w:tab/>
      </w:r>
      <w:r>
        <w:fldChar w:fldCharType="begin"/>
      </w:r>
      <w:r>
        <w:instrText xml:space="preserve"> PAGEREF _Toc92364190 \h </w:instrText>
      </w:r>
      <w:r>
        <w:fldChar w:fldCharType="separate"/>
      </w:r>
      <w:r>
        <w:t>I</w:t>
      </w:r>
      <w:r>
        <w:fldChar w:fldCharType="end"/>
      </w:r>
      <w:r>
        <w:fldChar w:fldCharType="end"/>
      </w:r>
    </w:p>
    <w:p>
      <w:pPr>
        <w:pStyle w:val="21"/>
        <w:tabs>
          <w:tab w:val="right" w:leader="dot" w:pos="8778"/>
        </w:tabs>
        <w:rPr>
          <w:rFonts w:asciiTheme="minorHAnsi" w:hAnsiTheme="minorHAnsi" w:cstheme="minorBidi"/>
          <w:b w:val="0"/>
          <w:bCs w:val="0"/>
          <w:caps w:val="0"/>
          <w:color w:val="auto"/>
          <w:kern w:val="2"/>
          <w:sz w:val="21"/>
          <w:szCs w:val="22"/>
        </w:rPr>
      </w:pPr>
      <w:r>
        <w:fldChar w:fldCharType="begin"/>
      </w:r>
      <w:r>
        <w:instrText xml:space="preserve"> HYPERLINK \l "_Toc92364191" </w:instrText>
      </w:r>
      <w:r>
        <w:fldChar w:fldCharType="separate"/>
      </w:r>
      <w:r>
        <w:rPr>
          <w:rStyle w:val="40"/>
        </w:rPr>
        <w:t>报告说明</w:t>
      </w:r>
      <w:r>
        <w:tab/>
      </w:r>
      <w:r>
        <w:fldChar w:fldCharType="begin"/>
      </w:r>
      <w:r>
        <w:instrText xml:space="preserve"> PAGEREF _Toc92364191 \h </w:instrText>
      </w:r>
      <w:r>
        <w:fldChar w:fldCharType="separate"/>
      </w:r>
      <w:r>
        <w:t>III</w:t>
      </w:r>
      <w:r>
        <w:fldChar w:fldCharType="end"/>
      </w:r>
      <w:r>
        <w:fldChar w:fldCharType="end"/>
      </w:r>
    </w:p>
    <w:p>
      <w:pPr>
        <w:pStyle w:val="21"/>
        <w:tabs>
          <w:tab w:val="right" w:leader="dot" w:pos="8778"/>
        </w:tabs>
        <w:rPr>
          <w:rFonts w:asciiTheme="minorHAnsi" w:hAnsiTheme="minorHAnsi" w:cstheme="minorBidi"/>
          <w:b w:val="0"/>
          <w:bCs w:val="0"/>
          <w:caps w:val="0"/>
          <w:color w:val="auto"/>
          <w:kern w:val="2"/>
          <w:sz w:val="21"/>
          <w:szCs w:val="22"/>
        </w:rPr>
      </w:pPr>
      <w:r>
        <w:fldChar w:fldCharType="begin"/>
      </w:r>
      <w:r>
        <w:instrText xml:space="preserve"> HYPERLINK \l "_Toc92364192" </w:instrText>
      </w:r>
      <w:r>
        <w:fldChar w:fldCharType="separate"/>
      </w:r>
      <w:r>
        <w:rPr>
          <w:rStyle w:val="40"/>
        </w:rPr>
        <w:t>第一篇：毕业生就业基本情况</w:t>
      </w:r>
      <w:r>
        <w:tab/>
      </w:r>
      <w:r>
        <w:fldChar w:fldCharType="begin"/>
      </w:r>
      <w:r>
        <w:instrText xml:space="preserve"> PAGEREF _Toc92364192 \h </w:instrText>
      </w:r>
      <w:r>
        <w:fldChar w:fldCharType="separate"/>
      </w:r>
      <w:r>
        <w:t>2</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"_Toc92364193" </w:instrText>
      </w:r>
      <w:r>
        <w:fldChar w:fldCharType="separate"/>
      </w:r>
      <w:r>
        <w:rPr>
          <w:rStyle w:val="40"/>
        </w:rPr>
        <w:t>一、规模与结构</w:t>
      </w:r>
      <w:r>
        <w:tab/>
      </w:r>
      <w:r>
        <w:fldChar w:fldCharType="begin"/>
      </w:r>
      <w:r>
        <w:instrText xml:space="preserve"> PAGEREF _Toc92364193 \h </w:instrText>
      </w:r>
      <w:r>
        <w:fldChar w:fldCharType="separate"/>
      </w:r>
      <w:r>
        <w:t>2</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"_Toc92364194" </w:instrText>
      </w:r>
      <w:r>
        <w:fldChar w:fldCharType="separate"/>
      </w:r>
      <w:r>
        <w:rPr>
          <w:rStyle w:val="40"/>
        </w:rPr>
        <w:t>（一）总体规模</w:t>
      </w:r>
      <w:r>
        <w:tab/>
      </w:r>
      <w:r>
        <w:fldChar w:fldCharType="begin"/>
      </w:r>
      <w:r>
        <w:instrText xml:space="preserve"> PAGEREF _Toc92364194 \h </w:instrText>
      </w:r>
      <w:r>
        <w:fldChar w:fldCharType="separate"/>
      </w:r>
      <w:r>
        <w:t>2</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"_Toc92364195" </w:instrText>
      </w:r>
      <w:r>
        <w:fldChar w:fldCharType="separate"/>
      </w:r>
      <w:r>
        <w:rPr>
          <w:rStyle w:val="40"/>
        </w:rPr>
        <w:t>（二）结构分布</w:t>
      </w:r>
      <w:r>
        <w:tab/>
      </w:r>
      <w:r>
        <w:fldChar w:fldCharType="begin"/>
      </w:r>
      <w:r>
        <w:instrText xml:space="preserve"> PAGEREF _Toc92364195 \h </w:instrText>
      </w:r>
      <w:r>
        <w:fldChar w:fldCharType="separate"/>
      </w:r>
      <w:r>
        <w:t>3</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"_Toc92364196" </w:instrText>
      </w:r>
      <w:r>
        <w:fldChar w:fldCharType="separate"/>
      </w:r>
      <w:r>
        <w:rPr>
          <w:rStyle w:val="40"/>
        </w:rPr>
        <w:t>二、毕业去向及落实率</w:t>
      </w:r>
      <w:r>
        <w:tab/>
      </w:r>
      <w:r>
        <w:fldChar w:fldCharType="begin"/>
      </w:r>
      <w:r>
        <w:instrText xml:space="preserve"> PAGEREF _Toc92364196 \h </w:instrText>
      </w:r>
      <w:r>
        <w:fldChar w:fldCharType="separate"/>
      </w:r>
      <w:r>
        <w:t>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"_Toc92364197" </w:instrText>
      </w:r>
      <w:r>
        <w:fldChar w:fldCharType="separate"/>
      </w:r>
      <w:r>
        <w:rPr>
          <w:rStyle w:val="40"/>
        </w:rPr>
        <w:t>（一）总体毕业去向及落实率</w:t>
      </w:r>
      <w:r>
        <w:tab/>
      </w:r>
      <w:r>
        <w:fldChar w:fldCharType="begin"/>
      </w:r>
      <w:r>
        <w:instrText xml:space="preserve"> PAGEREF _Toc92364197 \h </w:instrText>
      </w:r>
      <w:r>
        <w:fldChar w:fldCharType="separate"/>
      </w:r>
      <w:r>
        <w:t>4</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"_Toc92364198" </w:instrText>
      </w:r>
      <w:r>
        <w:fldChar w:fldCharType="separate"/>
      </w:r>
      <w:r>
        <w:rPr>
          <w:rStyle w:val="40"/>
        </w:rPr>
        <w:t>（二）各院系毕业去向落实率</w:t>
      </w:r>
      <w:r>
        <w:tab/>
      </w:r>
      <w:r>
        <w:fldChar w:fldCharType="begin"/>
      </w:r>
      <w:r>
        <w:instrText xml:space="preserve"> PAGEREF _Toc92364198 \h </w:instrText>
      </w:r>
      <w:r>
        <w:fldChar w:fldCharType="separate"/>
      </w:r>
      <w:r>
        <w:t>5</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"_Toc92364199" </w:instrText>
      </w:r>
      <w:r>
        <w:fldChar w:fldCharType="separate"/>
      </w:r>
      <w:r>
        <w:rPr>
          <w:rStyle w:val="40"/>
        </w:rPr>
        <w:t>（三）各专业毕业去向落实率</w:t>
      </w:r>
      <w:r>
        <w:tab/>
      </w:r>
      <w:r>
        <w:fldChar w:fldCharType="begin"/>
      </w:r>
      <w:r>
        <w:instrText xml:space="preserve"> PAGEREF _Toc92364199 \h </w:instrText>
      </w:r>
      <w:r>
        <w:fldChar w:fldCharType="separate"/>
      </w:r>
      <w:r>
        <w:t>6</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"_Toc92364200" </w:instrText>
      </w:r>
      <w:r>
        <w:fldChar w:fldCharType="separate"/>
      </w:r>
      <w:r>
        <w:rPr>
          <w:rStyle w:val="40"/>
        </w:rPr>
        <w:t>三、社会贡献度</w:t>
      </w:r>
      <w:r>
        <w:tab/>
      </w:r>
      <w:r>
        <w:fldChar w:fldCharType="begin"/>
      </w:r>
      <w:r>
        <w:instrText xml:space="preserve"> PAGEREF _Toc92364200 \h </w:instrText>
      </w:r>
      <w:r>
        <w:fldChar w:fldCharType="separate"/>
      </w:r>
      <w:r>
        <w:t>7</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"_Toc92364201" </w:instrText>
      </w:r>
      <w:r>
        <w:fldChar w:fldCharType="separate"/>
      </w:r>
      <w:r>
        <w:rPr>
          <w:rStyle w:val="40"/>
        </w:rPr>
        <w:t>（一）就业地区</w:t>
      </w:r>
      <w:r>
        <w:tab/>
      </w:r>
      <w:r>
        <w:fldChar w:fldCharType="begin"/>
      </w:r>
      <w:r>
        <w:instrText xml:space="preserve"> PAGEREF _Toc92364201 \h </w:instrText>
      </w:r>
      <w:r>
        <w:fldChar w:fldCharType="separate"/>
      </w:r>
      <w:r>
        <w:t>7</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"_Toc92364202" </w:instrText>
      </w:r>
      <w:r>
        <w:fldChar w:fldCharType="separate"/>
      </w:r>
      <w:r>
        <w:rPr>
          <w:rStyle w:val="40"/>
        </w:rPr>
        <w:t>（二）就业行业</w:t>
      </w:r>
      <w:r>
        <w:tab/>
      </w:r>
      <w:r>
        <w:fldChar w:fldCharType="begin"/>
      </w:r>
      <w:r>
        <w:instrText xml:space="preserve"> PAGEREF _Toc92364202 \h </w:instrText>
      </w:r>
      <w:r>
        <w:fldChar w:fldCharType="separate"/>
      </w:r>
      <w:r>
        <w:t>9</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"_Toc92364203" </w:instrText>
      </w:r>
      <w:r>
        <w:fldChar w:fldCharType="separate"/>
      </w:r>
      <w:r>
        <w:rPr>
          <w:rStyle w:val="40"/>
        </w:rPr>
        <w:t>（三）就业职业</w:t>
      </w:r>
      <w:r>
        <w:tab/>
      </w:r>
      <w:r>
        <w:fldChar w:fldCharType="begin"/>
      </w:r>
      <w:r>
        <w:instrText xml:space="preserve"> PAGEREF _Toc92364203 \h </w:instrText>
      </w:r>
      <w:r>
        <w:fldChar w:fldCharType="separate"/>
      </w:r>
      <w:r>
        <w:t>10</w:t>
      </w:r>
      <w:r>
        <w:fldChar w:fldCharType="end"/>
      </w:r>
      <w:r>
        <w:fldChar w:fldCharType="end"/>
      </w:r>
    </w:p>
    <w:p>
      <w:pPr>
        <w:pStyle w:val="16"/>
        <w:tabs>
          <w:tab w:val="right" w:leader="dot" w:pos="8778"/>
        </w:tabs>
        <w:ind w:firstLine="960"/>
        <w:rPr>
          <w:rFonts w:asciiTheme="minorHAnsi" w:hAnsiTheme="minorHAnsi" w:eastAsiaTheme="minorEastAsia" w:cstheme="minorBidi"/>
          <w:iCs w:val="0"/>
          <w:color w:val="auto"/>
          <w:kern w:val="2"/>
          <w:sz w:val="21"/>
          <w:szCs w:val="22"/>
        </w:rPr>
      </w:pPr>
      <w:r>
        <w:fldChar w:fldCharType="begin"/>
      </w:r>
      <w:r>
        <w:instrText xml:space="preserve"> HYPERLINK \l "_Toc92364204" </w:instrText>
      </w:r>
      <w:r>
        <w:fldChar w:fldCharType="separate"/>
      </w:r>
      <w:r>
        <w:rPr>
          <w:rStyle w:val="40"/>
        </w:rPr>
        <w:t>（四）就业单位</w:t>
      </w:r>
      <w:r>
        <w:tab/>
      </w:r>
      <w:r>
        <w:fldChar w:fldCharType="begin"/>
      </w:r>
      <w:r>
        <w:instrText xml:space="preserve"> PAGEREF _Toc92364204 \h </w:instrText>
      </w:r>
      <w:r>
        <w:fldChar w:fldCharType="separate"/>
      </w:r>
      <w:r>
        <w:t>11</w:t>
      </w:r>
      <w:r>
        <w:fldChar w:fldCharType="end"/>
      </w:r>
      <w:r>
        <w:fldChar w:fldCharType="end"/>
      </w:r>
    </w:p>
    <w:p>
      <w:pPr>
        <w:pStyle w:val="21"/>
        <w:tabs>
          <w:tab w:val="right" w:leader="dot" w:pos="8778"/>
        </w:tabs>
        <w:rPr>
          <w:rFonts w:asciiTheme="minorHAnsi" w:hAnsiTheme="minorHAnsi" w:cstheme="minorBidi"/>
          <w:b w:val="0"/>
          <w:bCs w:val="0"/>
          <w:caps w:val="0"/>
          <w:color w:val="auto"/>
          <w:kern w:val="2"/>
          <w:sz w:val="21"/>
          <w:szCs w:val="22"/>
        </w:rPr>
      </w:pPr>
      <w:r>
        <w:fldChar w:fldCharType="begin"/>
      </w:r>
      <w:r>
        <w:instrText xml:space="preserve"> HYPERLINK \l "_Toc92364205" </w:instrText>
      </w:r>
      <w:r>
        <w:fldChar w:fldCharType="separate"/>
      </w:r>
      <w:r>
        <w:rPr>
          <w:rStyle w:val="40"/>
        </w:rPr>
        <w:t>第二篇：就业工作举措</w:t>
      </w:r>
      <w:r>
        <w:tab/>
      </w:r>
      <w:r>
        <w:fldChar w:fldCharType="begin"/>
      </w:r>
      <w:r>
        <w:instrText xml:space="preserve"> PAGEREF _Toc92364205 \h </w:instrText>
      </w:r>
      <w:r>
        <w:fldChar w:fldCharType="separate"/>
      </w:r>
      <w:r>
        <w:t>13</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"_Toc92364206" </w:instrText>
      </w:r>
      <w:r>
        <w:fldChar w:fldCharType="separate"/>
      </w:r>
      <w:r>
        <w:rPr>
          <w:rStyle w:val="40"/>
        </w:rPr>
        <w:t>一、毕业生校园招聘会成果显著</w:t>
      </w:r>
      <w:r>
        <w:tab/>
      </w:r>
      <w:r>
        <w:fldChar w:fldCharType="begin"/>
      </w:r>
      <w:r>
        <w:instrText xml:space="preserve"> PAGEREF _Toc92364206 \h </w:instrText>
      </w:r>
      <w:r>
        <w:fldChar w:fldCharType="separate"/>
      </w:r>
      <w:r>
        <w:t>13</w:t>
      </w:r>
      <w:r>
        <w:fldChar w:fldCharType="end"/>
      </w:r>
      <w:r>
        <w:fldChar w:fldCharType="end"/>
      </w:r>
    </w:p>
    <w:p>
      <w:pPr>
        <w:pStyle w:val="27"/>
        <w:tabs>
          <w:tab w:val="right" w:leader="dot" w:pos="8778"/>
        </w:tabs>
        <w:ind w:firstLine="480"/>
        <w:rPr>
          <w:rFonts w:hint="eastAsia" w:eastAsia="宋体" w:asciiTheme="minorHAnsi" w:hAnsiTheme="minorHAnsi" w:cstheme="minorBidi"/>
          <w:smallCaps w:val="0"/>
          <w:color w:val="auto"/>
          <w:kern w:val="2"/>
          <w:sz w:val="21"/>
          <w:szCs w:val="22"/>
          <w:lang w:val="en-US" w:eastAsia="zh-CN"/>
        </w:rPr>
      </w:pPr>
      <w:r>
        <w:fldChar w:fldCharType="begin"/>
      </w:r>
      <w:r>
        <w:instrText xml:space="preserve"> HYPERLINK \l "_Toc92364207" </w:instrText>
      </w:r>
      <w:r>
        <w:fldChar w:fldCharType="separate"/>
      </w:r>
      <w:r>
        <w:rPr>
          <w:rStyle w:val="40"/>
        </w:rPr>
        <w:t>二、开展毕业生就业帮扶支持</w:t>
      </w:r>
      <w:r>
        <w:tab/>
      </w:r>
      <w:r>
        <w:rPr>
          <w:rFonts w:hint="eastAsia"/>
          <w:lang w:val="en-US" w:eastAsia="zh-CN"/>
        </w:rPr>
        <w:t>1</w:t>
      </w:r>
      <w:r>
        <w:fldChar w:fldCharType="end"/>
      </w:r>
      <w:r>
        <w:rPr>
          <w:rFonts w:hint="eastAsia"/>
          <w:lang w:val="en-US" w:eastAsia="zh-CN"/>
        </w:rPr>
        <w:t>4</w:t>
      </w:r>
      <w:bookmarkStart w:id="107" w:name="_GoBack"/>
      <w:bookmarkEnd w:id="107"/>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"_Toc92364208" </w:instrText>
      </w:r>
      <w:r>
        <w:fldChar w:fldCharType="separate"/>
      </w:r>
      <w:r>
        <w:rPr>
          <w:rStyle w:val="40"/>
        </w:rPr>
        <w:t>三、建立大学生就业见习基地</w:t>
      </w:r>
      <w:r>
        <w:tab/>
      </w:r>
      <w:r>
        <w:fldChar w:fldCharType="begin"/>
      </w:r>
      <w:r>
        <w:instrText xml:space="preserve"> PAGEREF _Toc92364208 \h </w:instrText>
      </w:r>
      <w:r>
        <w:fldChar w:fldCharType="separate"/>
      </w:r>
      <w:r>
        <w:t>14</w:t>
      </w:r>
      <w:r>
        <w:fldChar w:fldCharType="end"/>
      </w:r>
      <w:r>
        <w:fldChar w:fldCharType="end"/>
      </w:r>
    </w:p>
    <w:p>
      <w:pPr>
        <w:pStyle w:val="21"/>
        <w:tabs>
          <w:tab w:val="right" w:leader="dot" w:pos="8778"/>
        </w:tabs>
        <w:rPr>
          <w:rFonts w:asciiTheme="minorHAnsi" w:hAnsiTheme="minorHAnsi" w:cstheme="minorBidi"/>
          <w:b w:val="0"/>
          <w:bCs w:val="0"/>
          <w:caps w:val="0"/>
          <w:color w:val="auto"/>
          <w:kern w:val="2"/>
          <w:sz w:val="21"/>
          <w:szCs w:val="22"/>
        </w:rPr>
      </w:pPr>
      <w:r>
        <w:fldChar w:fldCharType="begin"/>
      </w:r>
      <w:r>
        <w:instrText xml:space="preserve"> HYPERLINK \l "_Toc92364209" </w:instrText>
      </w:r>
      <w:r>
        <w:fldChar w:fldCharType="separate"/>
      </w:r>
      <w:r>
        <w:rPr>
          <w:rStyle w:val="40"/>
        </w:rPr>
        <w:t>第三篇：就业发展趋势分析</w:t>
      </w:r>
      <w:r>
        <w:tab/>
      </w:r>
      <w:r>
        <w:fldChar w:fldCharType="begin"/>
      </w:r>
      <w:r>
        <w:instrText xml:space="preserve"> PAGEREF _Toc92364209 \h </w:instrText>
      </w:r>
      <w:r>
        <w:fldChar w:fldCharType="separate"/>
      </w:r>
      <w:r>
        <w:t>16</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"_Toc92364210" </w:instrText>
      </w:r>
      <w:r>
        <w:fldChar w:fldCharType="separate"/>
      </w:r>
      <w:r>
        <w:rPr>
          <w:rStyle w:val="40"/>
        </w:rPr>
        <w:t>一、近三年规模与毕业去向落实率变化趋势</w:t>
      </w:r>
      <w:r>
        <w:tab/>
      </w:r>
      <w:r>
        <w:fldChar w:fldCharType="begin"/>
      </w:r>
      <w:r>
        <w:instrText xml:space="preserve"> PAGEREF _Toc92364210 \h </w:instrText>
      </w:r>
      <w:r>
        <w:fldChar w:fldCharType="separate"/>
      </w:r>
      <w:r>
        <w:t>16</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"_Toc92364211" </w:instrText>
      </w:r>
      <w:r>
        <w:fldChar w:fldCharType="separate"/>
      </w:r>
      <w:r>
        <w:rPr>
          <w:rStyle w:val="40"/>
        </w:rPr>
        <w:t>二、近三年就业地区变化趋势</w:t>
      </w:r>
      <w:r>
        <w:tab/>
      </w:r>
      <w:r>
        <w:fldChar w:fldCharType="begin"/>
      </w:r>
      <w:r>
        <w:instrText xml:space="preserve"> PAGEREF _Toc92364211 \h </w:instrText>
      </w:r>
      <w:r>
        <w:fldChar w:fldCharType="separate"/>
      </w:r>
      <w:r>
        <w:t>16</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"_Toc92364212" </w:instrText>
      </w:r>
      <w:r>
        <w:fldChar w:fldCharType="separate"/>
      </w:r>
      <w:r>
        <w:rPr>
          <w:rStyle w:val="40"/>
        </w:rPr>
        <w:t>三、近三年就业行业变化趋势</w:t>
      </w:r>
      <w:r>
        <w:tab/>
      </w:r>
      <w:r>
        <w:fldChar w:fldCharType="begin"/>
      </w:r>
      <w:r>
        <w:instrText xml:space="preserve"> PAGEREF _Toc92364212 \h </w:instrText>
      </w:r>
      <w:r>
        <w:fldChar w:fldCharType="separate"/>
      </w:r>
      <w:r>
        <w:t>17</w:t>
      </w:r>
      <w:r>
        <w:fldChar w:fldCharType="end"/>
      </w:r>
      <w:r>
        <w:fldChar w:fldCharType="end"/>
      </w:r>
    </w:p>
    <w:p>
      <w:pPr>
        <w:pStyle w:val="27"/>
        <w:tabs>
          <w:tab w:val="right" w:leader="dot" w:pos="8778"/>
        </w:tabs>
        <w:ind w:firstLine="480"/>
        <w:rPr>
          <w:rFonts w:asciiTheme="minorHAnsi" w:hAnsiTheme="minorHAnsi" w:eastAsiaTheme="minorEastAsia" w:cstheme="minorBidi"/>
          <w:smallCaps w:val="0"/>
          <w:color w:val="auto"/>
          <w:kern w:val="2"/>
          <w:sz w:val="21"/>
          <w:szCs w:val="22"/>
        </w:rPr>
      </w:pPr>
      <w:r>
        <w:fldChar w:fldCharType="begin"/>
      </w:r>
      <w:r>
        <w:instrText xml:space="preserve"> HYPERLINK \l "_Toc92364213" </w:instrText>
      </w:r>
      <w:r>
        <w:fldChar w:fldCharType="separate"/>
      </w:r>
      <w:r>
        <w:rPr>
          <w:rStyle w:val="40"/>
        </w:rPr>
        <w:t>四、近两年年就业单位变化趋势</w:t>
      </w:r>
      <w:r>
        <w:tab/>
      </w:r>
      <w:r>
        <w:fldChar w:fldCharType="begin"/>
      </w:r>
      <w:r>
        <w:instrText xml:space="preserve"> PAGEREF _Toc92364213 \h </w:instrText>
      </w:r>
      <w:r>
        <w:fldChar w:fldCharType="separate"/>
      </w:r>
      <w:r>
        <w:t>18</w:t>
      </w:r>
      <w:r>
        <w:fldChar w:fldCharType="end"/>
      </w:r>
      <w:r>
        <w:fldChar w:fldCharType="end"/>
      </w:r>
    </w:p>
    <w:p>
      <w:pPr>
        <w:pStyle w:val="136"/>
        <w:ind w:firstLineChars="100"/>
        <w:rPr>
          <w:rFonts w:eastAsiaTheme="minorEastAsia"/>
          <w:szCs w:val="22"/>
        </w:rPr>
      </w:pPr>
      <w:r>
        <w:rPr>
          <w:rFonts w:cs="Times New Roman" w:eastAsiaTheme="minorEastAsia"/>
          <w:color w:val="auto"/>
          <w:sz w:val="20"/>
          <w:szCs w:val="22"/>
        </w:rPr>
        <w:fldChar w:fldCharType="end"/>
      </w:r>
      <w:r>
        <w:rPr>
          <w:rFonts w:eastAsiaTheme="minorEastAsia"/>
          <w:szCs w:val="22"/>
        </w:rPr>
        <w:br w:type="page"/>
      </w:r>
    </w:p>
    <w:p>
      <w:pPr>
        <w:shd w:val="clear" w:color="auto" w:fill="0F6FC6" w:themeFill="accent1"/>
        <w:spacing w:after="312" w:afterLines="100" w:line="400" w:lineRule="atLeast"/>
        <w:jc w:val="center"/>
        <w:rPr>
          <w:rFonts w:ascii="黑体" w:hAnsi="黑体" w:eastAsia="黑体"/>
          <w:b/>
          <w:bCs/>
          <w:color w:val="FFFFFF" w:themeColor="background1"/>
          <w:sz w:val="32"/>
          <w:szCs w:val="32"/>
          <w14:textFill>
            <w14:solidFill>
              <w14:schemeClr w14:val="bg1"/>
            </w14:solidFill>
          </w14:textFill>
        </w:rPr>
      </w:pPr>
      <w:r>
        <w:rPr>
          <w:rFonts w:hint="eastAsia" w:ascii="黑体" w:hAnsi="黑体" w:eastAsia="黑体"/>
          <w:b/>
          <w:bCs/>
          <w:color w:val="FFFFFF" w:themeColor="background1"/>
          <w:sz w:val="32"/>
          <w:szCs w:val="32"/>
          <w14:textFill>
            <w14:solidFill>
              <w14:schemeClr w14:val="bg1"/>
            </w14:solidFill>
          </w14:textFill>
        </w:rPr>
        <w:t>图表目录</w:t>
      </w:r>
    </w:p>
    <w:p>
      <w:pPr>
        <w:pStyle w:val="26"/>
        <w:tabs>
          <w:tab w:val="right" w:leader="dot" w:pos="8778"/>
        </w:tabs>
        <w:ind w:left="880" w:hanging="480"/>
        <w:rPr>
          <w:rFonts w:asciiTheme="minorHAnsi" w:hAnsiTheme="minorHAnsi" w:eastAsiaTheme="minorEastAsia" w:cstheme="minorBidi"/>
          <w:color w:val="auto"/>
          <w:kern w:val="2"/>
          <w:sz w:val="21"/>
          <w:szCs w:val="22"/>
        </w:rPr>
      </w:pPr>
      <w:r>
        <w:rPr>
          <w:rFonts w:eastAsiaTheme="minorEastAsia"/>
          <w:color w:val="7CCA62" w:themeColor="accent5"/>
          <w:szCs w:val="24"/>
          <w14:textFill>
            <w14:solidFill>
              <w14:schemeClr w14:val="accent5"/>
            </w14:solidFill>
          </w14:textFill>
        </w:rPr>
        <w:fldChar w:fldCharType="begin"/>
      </w:r>
      <w:r>
        <w:rPr>
          <w:rFonts w:eastAsiaTheme="minorEastAsia"/>
          <w:color w:val="7CCA62" w:themeColor="accent5"/>
          <w:szCs w:val="24"/>
          <w14:textFill>
            <w14:solidFill>
              <w14:schemeClr w14:val="accent5"/>
            </w14:solidFill>
          </w14:textFill>
        </w:rPr>
        <w:instrText xml:space="preserve"> TOC \h \z \t "A图表标题" \c </w:instrText>
      </w:r>
      <w:r>
        <w:rPr>
          <w:rFonts w:eastAsiaTheme="minorEastAsia"/>
          <w:color w:val="7CCA62" w:themeColor="accent5"/>
          <w:szCs w:val="24"/>
          <w14:textFill>
            <w14:solidFill>
              <w14:schemeClr w14:val="accent5"/>
            </w14:solidFill>
          </w14:textFill>
        </w:rPr>
        <w:fldChar w:fldCharType="separate"/>
      </w:r>
      <w:r>
        <w:fldChar w:fldCharType="begin"/>
      </w:r>
      <w:r>
        <w:instrText xml:space="preserve"> HYPERLINK \l "_Toc92364214" </w:instrText>
      </w:r>
      <w:r>
        <w:fldChar w:fldCharType="separate"/>
      </w:r>
      <w:r>
        <w:rPr>
          <w:rStyle w:val="40"/>
        </w:rPr>
        <w:t>图1- 1  2021届毕业生男女比例（左图）及省内外生源比例（右图）</w:t>
      </w:r>
      <w:r>
        <w:tab/>
      </w:r>
      <w:r>
        <w:fldChar w:fldCharType="begin"/>
      </w:r>
      <w:r>
        <w:instrText xml:space="preserve"> PAGEREF _Toc92364214 \h </w:instrText>
      </w:r>
      <w:r>
        <w:fldChar w:fldCharType="separate"/>
      </w:r>
      <w:r>
        <w:t>2</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"_Toc92364215" </w:instrText>
      </w:r>
      <w:r>
        <w:fldChar w:fldCharType="separate"/>
      </w:r>
      <w:r>
        <w:rPr>
          <w:rStyle w:val="40"/>
        </w:rPr>
        <w:t>表1- 1</w:t>
      </w:r>
      <w:r>
        <w:rPr>
          <w:rStyle w:val="40"/>
          <w:bCs/>
        </w:rPr>
        <w:t xml:space="preserve">  2021届毕业生院系及专业分布</w:t>
      </w:r>
      <w:r>
        <w:tab/>
      </w:r>
      <w:r>
        <w:fldChar w:fldCharType="begin"/>
      </w:r>
      <w:r>
        <w:instrText xml:space="preserve"> PAGEREF _Toc92364215 \h </w:instrText>
      </w:r>
      <w:r>
        <w:fldChar w:fldCharType="separate"/>
      </w:r>
      <w:r>
        <w:t>3</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"_Toc92364216" </w:instrText>
      </w:r>
      <w:r>
        <w:fldChar w:fldCharType="separate"/>
      </w:r>
      <w:r>
        <w:rPr>
          <w:rStyle w:val="40"/>
        </w:rPr>
        <w:t>表1- 2</w:t>
      </w:r>
      <w:r>
        <w:rPr>
          <w:rStyle w:val="40"/>
          <w:bCs/>
        </w:rPr>
        <w:t xml:space="preserve">  </w:t>
      </w:r>
      <w:r>
        <w:rPr>
          <w:rStyle w:val="40"/>
        </w:rPr>
        <w:t>2021届毕</w:t>
      </w:r>
      <w:r>
        <w:rPr>
          <w:rStyle w:val="40"/>
          <w:bCs/>
        </w:rPr>
        <w:t>业生毕业去向分布</w:t>
      </w:r>
      <w:r>
        <w:tab/>
      </w:r>
      <w:r>
        <w:fldChar w:fldCharType="begin"/>
      </w:r>
      <w:r>
        <w:instrText xml:space="preserve"> PAGEREF _Toc92364216 \h </w:instrText>
      </w:r>
      <w:r>
        <w:fldChar w:fldCharType="separate"/>
      </w:r>
      <w:r>
        <w:t>4</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"_Toc92364217" </w:instrText>
      </w:r>
      <w:r>
        <w:fldChar w:fldCharType="separate"/>
      </w:r>
      <w:r>
        <w:rPr>
          <w:rStyle w:val="40"/>
        </w:rPr>
        <w:t>图1- 2</w:t>
      </w:r>
      <w:r>
        <w:rPr>
          <w:rStyle w:val="40"/>
          <w:bCs/>
        </w:rPr>
        <w:t xml:space="preserve">  2021届</w:t>
      </w:r>
      <w:r>
        <w:rPr>
          <w:rStyle w:val="40"/>
        </w:rPr>
        <w:t>各院系</w:t>
      </w:r>
      <w:r>
        <w:rPr>
          <w:rStyle w:val="40"/>
          <w:bCs/>
        </w:rPr>
        <w:t>毕业生毕业去向落实率</w:t>
      </w:r>
      <w:r>
        <w:tab/>
      </w:r>
      <w:r>
        <w:fldChar w:fldCharType="begin"/>
      </w:r>
      <w:r>
        <w:instrText xml:space="preserve"> PAGEREF _Toc92364217 \h </w:instrText>
      </w:r>
      <w:r>
        <w:fldChar w:fldCharType="separate"/>
      </w:r>
      <w:r>
        <w:t>5</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"_Toc92364218" </w:instrText>
      </w:r>
      <w:r>
        <w:fldChar w:fldCharType="separate"/>
      </w:r>
      <w:r>
        <w:rPr>
          <w:rStyle w:val="40"/>
        </w:rPr>
        <w:t>表1- 3</w:t>
      </w:r>
      <w:r>
        <w:rPr>
          <w:rStyle w:val="40"/>
          <w:bCs/>
        </w:rPr>
        <w:t xml:space="preserve">  2021届</w:t>
      </w:r>
      <w:r>
        <w:rPr>
          <w:rStyle w:val="40"/>
        </w:rPr>
        <w:t>各专</w:t>
      </w:r>
      <w:r>
        <w:rPr>
          <w:rStyle w:val="40"/>
          <w:bCs/>
        </w:rPr>
        <w:t>业毕业生毕业去向落实率</w:t>
      </w:r>
      <w:r>
        <w:tab/>
      </w:r>
      <w:r>
        <w:fldChar w:fldCharType="begin"/>
      </w:r>
      <w:r>
        <w:instrText xml:space="preserve"> PAGEREF _Toc92364218 \h </w:instrText>
      </w:r>
      <w:r>
        <w:fldChar w:fldCharType="separate"/>
      </w:r>
      <w:r>
        <w:t>6</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"_Toc92364219" </w:instrText>
      </w:r>
      <w:r>
        <w:fldChar w:fldCharType="separate"/>
      </w:r>
      <w:r>
        <w:rPr>
          <w:rStyle w:val="40"/>
        </w:rPr>
        <w:t>图1- 3</w:t>
      </w:r>
      <w:r>
        <w:rPr>
          <w:rStyle w:val="40"/>
          <w:bCs/>
        </w:rPr>
        <w:t xml:space="preserve">  </w:t>
      </w:r>
      <w:r>
        <w:rPr>
          <w:rStyle w:val="40"/>
        </w:rPr>
        <w:t>2021届毕业生主要就业省份分布</w:t>
      </w:r>
      <w:r>
        <w:tab/>
      </w:r>
      <w:r>
        <w:fldChar w:fldCharType="begin"/>
      </w:r>
      <w:r>
        <w:instrText xml:space="preserve"> PAGEREF _Toc92364219 \h </w:instrText>
      </w:r>
      <w:r>
        <w:fldChar w:fldCharType="separate"/>
      </w:r>
      <w:r>
        <w:t>8</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"_Toc92364220" </w:instrText>
      </w:r>
      <w:r>
        <w:fldChar w:fldCharType="separate"/>
      </w:r>
      <w:r>
        <w:rPr>
          <w:rStyle w:val="40"/>
        </w:rPr>
        <w:t xml:space="preserve">表1- 4  </w:t>
      </w:r>
      <w:r>
        <w:rPr>
          <w:rStyle w:val="40"/>
          <w:bCs/>
        </w:rPr>
        <w:t>2021届</w:t>
      </w:r>
      <w:r>
        <w:rPr>
          <w:rStyle w:val="40"/>
        </w:rPr>
        <w:t>毕业</w:t>
      </w:r>
      <w:r>
        <w:rPr>
          <w:rStyle w:val="40"/>
          <w:bCs/>
        </w:rPr>
        <w:t>生中西部就业情况分布</w:t>
      </w:r>
      <w:r>
        <w:tab/>
      </w:r>
      <w:r>
        <w:fldChar w:fldCharType="begin"/>
      </w:r>
      <w:r>
        <w:instrText xml:space="preserve"> PAGEREF _Toc92364220 \h </w:instrText>
      </w:r>
      <w:r>
        <w:fldChar w:fldCharType="separate"/>
      </w:r>
      <w:r>
        <w:t>8</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"_Toc92364221" </w:instrText>
      </w:r>
      <w:r>
        <w:fldChar w:fldCharType="separate"/>
      </w:r>
      <w:r>
        <w:rPr>
          <w:rStyle w:val="40"/>
        </w:rPr>
        <w:t xml:space="preserve">图1- 4  </w:t>
      </w:r>
      <w:r>
        <w:rPr>
          <w:rStyle w:val="40"/>
          <w:bCs/>
        </w:rPr>
        <w:t>2021届毕业生</w:t>
      </w:r>
      <w:r>
        <w:rPr>
          <w:rStyle w:val="40"/>
        </w:rPr>
        <w:t>省内主要就业城市分布</w:t>
      </w:r>
      <w:r>
        <w:tab/>
      </w:r>
      <w:r>
        <w:fldChar w:fldCharType="begin"/>
      </w:r>
      <w:r>
        <w:instrText xml:space="preserve"> PAGEREF _Toc92364221 \h </w:instrText>
      </w:r>
      <w:r>
        <w:fldChar w:fldCharType="separate"/>
      </w:r>
      <w:r>
        <w:t>9</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"_Toc92364222" </w:instrText>
      </w:r>
      <w:r>
        <w:fldChar w:fldCharType="separate"/>
      </w:r>
      <w:r>
        <w:rPr>
          <w:rStyle w:val="40"/>
        </w:rPr>
        <w:t>图1- 5</w:t>
      </w:r>
      <w:r>
        <w:rPr>
          <w:rStyle w:val="40"/>
          <w:bCs/>
        </w:rPr>
        <w:t xml:space="preserve">  2021届</w:t>
      </w:r>
      <w:r>
        <w:rPr>
          <w:rStyle w:val="40"/>
        </w:rPr>
        <w:t>省内（外）生源毕业生就业地区分布</w:t>
      </w:r>
      <w:r>
        <w:tab/>
      </w:r>
      <w:r>
        <w:fldChar w:fldCharType="begin"/>
      </w:r>
      <w:r>
        <w:instrText xml:space="preserve"> PAGEREF _Toc92364222 \h </w:instrText>
      </w:r>
      <w:r>
        <w:fldChar w:fldCharType="separate"/>
      </w:r>
      <w:r>
        <w:t>9</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"_Toc92364223" </w:instrText>
      </w:r>
      <w:r>
        <w:fldChar w:fldCharType="separate"/>
      </w:r>
      <w:r>
        <w:rPr>
          <w:rStyle w:val="40"/>
        </w:rPr>
        <w:t>图1- 7  2021届毕业生就业量最大的前十个行业分布</w:t>
      </w:r>
      <w:r>
        <w:tab/>
      </w:r>
      <w:r>
        <w:fldChar w:fldCharType="begin"/>
      </w:r>
      <w:r>
        <w:instrText xml:space="preserve"> PAGEREF _Toc92364223 \h </w:instrText>
      </w:r>
      <w:r>
        <w:fldChar w:fldCharType="separate"/>
      </w:r>
      <w:r>
        <w:t>10</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"_Toc92364224" </w:instrText>
      </w:r>
      <w:r>
        <w:fldChar w:fldCharType="separate"/>
      </w:r>
      <w:r>
        <w:rPr>
          <w:rStyle w:val="40"/>
        </w:rPr>
        <w:t>图1- 8  2021届毕业生就业量最大的前十个职业分布</w:t>
      </w:r>
      <w:r>
        <w:tab/>
      </w:r>
      <w:r>
        <w:fldChar w:fldCharType="begin"/>
      </w:r>
      <w:r>
        <w:instrText xml:space="preserve"> PAGEREF _Toc92364224 \h </w:instrText>
      </w:r>
      <w:r>
        <w:fldChar w:fldCharType="separate"/>
      </w:r>
      <w:r>
        <w:t>10</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"_Toc92364225" </w:instrText>
      </w:r>
      <w:r>
        <w:fldChar w:fldCharType="separate"/>
      </w:r>
      <w:r>
        <w:rPr>
          <w:rStyle w:val="40"/>
        </w:rPr>
        <w:t>图1- 9  2021届毕业生就业单位性质分布</w:t>
      </w:r>
      <w:r>
        <w:tab/>
      </w:r>
      <w:r>
        <w:fldChar w:fldCharType="begin"/>
      </w:r>
      <w:r>
        <w:instrText xml:space="preserve"> PAGEREF _Toc92364225 \h </w:instrText>
      </w:r>
      <w:r>
        <w:fldChar w:fldCharType="separate"/>
      </w:r>
      <w:r>
        <w:t>11</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"_Toc92364226" </w:instrText>
      </w:r>
      <w:r>
        <w:fldChar w:fldCharType="separate"/>
      </w:r>
      <w:r>
        <w:rPr>
          <w:rStyle w:val="40"/>
        </w:rPr>
        <w:t>图3- 1  2019-2021</w:t>
      </w:r>
      <w:r>
        <w:rPr>
          <w:rStyle w:val="40"/>
          <w:bCs/>
        </w:rPr>
        <w:t>届毕业</w:t>
      </w:r>
      <w:r>
        <w:rPr>
          <w:rStyle w:val="40"/>
        </w:rPr>
        <w:t>生规模及毕业去向落实率趋势变化</w:t>
      </w:r>
      <w:r>
        <w:tab/>
      </w:r>
      <w:r>
        <w:fldChar w:fldCharType="begin"/>
      </w:r>
      <w:r>
        <w:instrText xml:space="preserve"> PAGEREF _Toc92364226 \h </w:instrText>
      </w:r>
      <w:r>
        <w:fldChar w:fldCharType="separate"/>
      </w:r>
      <w:r>
        <w:t>16</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"_Toc92364227" </w:instrText>
      </w:r>
      <w:r>
        <w:fldChar w:fldCharType="separate"/>
      </w:r>
      <w:r>
        <w:rPr>
          <w:rStyle w:val="40"/>
        </w:rPr>
        <w:t>图3- 2  20</w:t>
      </w:r>
      <w:r>
        <w:rPr>
          <w:rStyle w:val="40"/>
          <w:bCs/>
        </w:rPr>
        <w:t>19-2021届毕</w:t>
      </w:r>
      <w:r>
        <w:rPr>
          <w:rStyle w:val="40"/>
        </w:rPr>
        <w:t>业生就业地区分布</w:t>
      </w:r>
      <w:r>
        <w:tab/>
      </w:r>
      <w:r>
        <w:fldChar w:fldCharType="begin"/>
      </w:r>
      <w:r>
        <w:instrText xml:space="preserve"> PAGEREF _Toc92364227 \h </w:instrText>
      </w:r>
      <w:r>
        <w:fldChar w:fldCharType="separate"/>
      </w:r>
      <w:r>
        <w:t>17</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"_Toc92364228" </w:instrText>
      </w:r>
      <w:r>
        <w:fldChar w:fldCharType="separate"/>
      </w:r>
      <w:r>
        <w:rPr>
          <w:rStyle w:val="40"/>
        </w:rPr>
        <w:t>图3- 3  2020-</w:t>
      </w:r>
      <w:r>
        <w:rPr>
          <w:rStyle w:val="40"/>
          <w:bCs/>
        </w:rPr>
        <w:t>2021届毕</w:t>
      </w:r>
      <w:r>
        <w:rPr>
          <w:rStyle w:val="40"/>
        </w:rPr>
        <w:t>业生就业行业分布</w:t>
      </w:r>
      <w:r>
        <w:tab/>
      </w:r>
      <w:r>
        <w:fldChar w:fldCharType="begin"/>
      </w:r>
      <w:r>
        <w:instrText xml:space="preserve"> PAGEREF _Toc92364228 \h </w:instrText>
      </w:r>
      <w:r>
        <w:fldChar w:fldCharType="separate"/>
      </w:r>
      <w:r>
        <w:t>18</w:t>
      </w:r>
      <w:r>
        <w:fldChar w:fldCharType="end"/>
      </w:r>
      <w:r>
        <w:fldChar w:fldCharType="end"/>
      </w:r>
    </w:p>
    <w:p>
      <w:pPr>
        <w:pStyle w:val="26"/>
        <w:tabs>
          <w:tab w:val="right" w:leader="dot" w:pos="8778"/>
        </w:tabs>
        <w:ind w:left="880" w:hanging="480"/>
        <w:rPr>
          <w:rFonts w:asciiTheme="minorHAnsi" w:hAnsiTheme="minorHAnsi" w:eastAsiaTheme="minorEastAsia" w:cstheme="minorBidi"/>
          <w:color w:val="auto"/>
          <w:kern w:val="2"/>
          <w:sz w:val="21"/>
          <w:szCs w:val="22"/>
        </w:rPr>
      </w:pPr>
      <w:r>
        <w:fldChar w:fldCharType="begin"/>
      </w:r>
      <w:r>
        <w:instrText xml:space="preserve"> HYPERLINK \l "_Toc92364229" </w:instrText>
      </w:r>
      <w:r>
        <w:fldChar w:fldCharType="separate"/>
      </w:r>
      <w:r>
        <w:rPr>
          <w:rStyle w:val="40"/>
        </w:rPr>
        <w:t>图3- 4  201</w:t>
      </w:r>
      <w:r>
        <w:rPr>
          <w:rStyle w:val="40"/>
          <w:bCs/>
        </w:rPr>
        <w:t>9-2021届毕业</w:t>
      </w:r>
      <w:r>
        <w:rPr>
          <w:rStyle w:val="40"/>
        </w:rPr>
        <w:t>生主要就业单位分布</w:t>
      </w:r>
      <w:r>
        <w:tab/>
      </w:r>
      <w:r>
        <w:fldChar w:fldCharType="begin"/>
      </w:r>
      <w:r>
        <w:instrText xml:space="preserve"> PAGEREF _Toc92364229 \h </w:instrText>
      </w:r>
      <w:r>
        <w:fldChar w:fldCharType="separate"/>
      </w:r>
      <w:r>
        <w:t>19</w:t>
      </w:r>
      <w:r>
        <w:fldChar w:fldCharType="end"/>
      </w:r>
      <w:r>
        <w:fldChar w:fldCharType="end"/>
      </w:r>
    </w:p>
    <w:p>
      <w:pPr>
        <w:pStyle w:val="174"/>
        <w:tabs>
          <w:tab w:val="right" w:leader="dot" w:pos="7900"/>
        </w:tabs>
        <w:spacing w:before="0" w:line="360" w:lineRule="auto"/>
        <w:rPr>
          <w:rFonts w:ascii="Times New Roman" w:hAnsi="Times New Roman"/>
          <w:color w:val="auto"/>
        </w:rPr>
        <w:sectPr>
          <w:headerReference r:id="rId6" w:type="default"/>
          <w:footerReference r:id="rId7" w:type="default"/>
          <w:pgSz w:w="11907" w:h="16160"/>
          <w:pgMar w:top="1418" w:right="1418" w:bottom="1418" w:left="1701" w:header="850" w:footer="397" w:gutter="0"/>
          <w:pgNumType w:fmt="upperRoman" w:start="1"/>
          <w:cols w:space="720" w:num="1"/>
          <w:docGrid w:type="linesAndChars" w:linePitch="312" w:charSpace="0"/>
        </w:sectPr>
      </w:pPr>
      <w:r>
        <w:rPr>
          <w:rFonts w:ascii="Times New Roman" w:hAnsi="Times New Roman" w:cs="Times New Roman" w:eastAsiaTheme="minorEastAsia"/>
          <w:color w:val="7CCA62" w:themeColor="accent5"/>
          <w:sz w:val="24"/>
          <w:szCs w:val="24"/>
          <w14:textFill>
            <w14:solidFill>
              <w14:schemeClr w14:val="accent5"/>
            </w14:solidFill>
          </w14:textFill>
        </w:rPr>
        <w:fldChar w:fldCharType="end"/>
      </w:r>
      <w:r>
        <w:rPr>
          <w:rFonts w:ascii="Times New Roman" w:hAnsi="Times New Roman"/>
          <w:color w:val="auto"/>
        </w:rPr>
        <w:br w:type="page"/>
      </w:r>
    </w:p>
    <w:p>
      <w:pPr>
        <w:pStyle w:val="169"/>
        <w:spacing w:before="0" w:beforeLines="0" w:after="312"/>
      </w:pPr>
      <w:bookmarkStart w:id="2" w:name="_Toc487789863"/>
      <w:bookmarkStart w:id="3" w:name="_Toc92364190"/>
      <w:bookmarkStart w:id="4" w:name="_Toc487790044"/>
      <w:r>
        <w:rPr>
          <w:rFonts w:hint="eastAsia"/>
        </w:rPr>
        <w:t>学校概况</w:t>
      </w:r>
      <w:bookmarkEnd w:id="2"/>
      <w:bookmarkEnd w:id="3"/>
      <w:bookmarkEnd w:id="4"/>
    </w:p>
    <w:p>
      <w:pPr>
        <w:pStyle w:val="199"/>
        <w:ind w:firstLine="480"/>
      </w:pPr>
      <w:r>
        <w:rPr>
          <w:rFonts w:hint="eastAsia"/>
        </w:rPr>
        <w:t>海南科技职业大学（以下简称“海科大”）于2008年在原中央美术学院海口校区基础上创建，2018年升格为全国首批本科层次职业大学，是海南省唯一一所本科层次试点改革院校。2021年有本专科在校生19000多人（含高职扩招四类学生），其中本科在校生7471人。学校秉承“科学、务实、厚德、创新”校训，坚持“人才强校，质量立校，特色兴校”办学理念，以立德树人为根本，面向海南油气、高新技术、互联网、医药、医疗健康等重点产业群，以就业为导向，为海南自由贸易港建设和海南经济社会发展，培养高素质高层次技术技能人才；努力将学校办成中国乃至世界一流的现代职业大学。</w:t>
      </w:r>
    </w:p>
    <w:p>
      <w:pPr>
        <w:pStyle w:val="199"/>
        <w:ind w:firstLine="480"/>
      </w:pPr>
      <w:r>
        <w:rPr>
          <w:rFonts w:hint="eastAsia"/>
        </w:rPr>
        <w:t>学校现有海口市江东校区(美兰老校区)和云龙校区(新校区)两个校区，占地面积1092亩。美兰校区距海南省委、省政府4公里，云龙校区距海口美兰机场9公里。学校建有各类房屋61栋，用房面积48万平方米，实验实训室256个。截止2021年9月，校内教学科研仪器设备及校企合作仿真实训软件总值21890万元，图书馆纸质图书192万册、电子图书135万册、中外期刊100余种，图书馆现有深图ILAS借阅系统和知网、超星等学术平台及瀑布流电子显示选书预阅屏3套，具有良好的办学基础。</w:t>
      </w:r>
    </w:p>
    <w:p>
      <w:pPr>
        <w:pStyle w:val="199"/>
        <w:ind w:firstLine="480"/>
      </w:pPr>
      <w:r>
        <w:rPr>
          <w:rFonts w:hint="eastAsia"/>
        </w:rPr>
        <w:t>学校升本更名三年来，荣获海南省教学成果奖4项，其中一等奖2项，二等奖2项。根据中国高等教育学会发布的“2016-2020年全国民办高职院校大学生学科竞赛排行榜（TOP20）”，学校全国竞赛年度排位分列第9名、第6名、第3名，位列海南省同类高校第一名。学校在中国科教评价网评比中列22所本科层次职业大学综合竞争力第2名、民办院校第1名，在艾瑞深校友会2021中国职业技术大学排名评比中位列第一。2021年获授“中国管理科学研究院教育创新基地（2021—2024）”、“2021民办教育产教融合双创示范单位”荣誉称号。截至2020年连续两届获评海南省“5A级社会组织”，同年被中国民办教育家代表大会理事会评为“中国民办教育十大知名品牌大学”。2019年获颁“中国好教育品牌实力民办高校”和“中国好教育智慧教育品牌”单位等荣誉称号。</w:t>
      </w:r>
    </w:p>
    <w:p>
      <w:pPr>
        <w:pStyle w:val="199"/>
        <w:ind w:firstLine="480"/>
      </w:pPr>
      <w:r>
        <w:rPr>
          <w:rFonts w:hint="eastAsia"/>
        </w:rPr>
        <w:t>学校设有机电工程学院、信息工程学院、化学与材料工程学院、海事学院、城建学院、财经学院、设计学院、健康科学学院、国际护理学院、临床医药学院、传媒与音乐学院、会计学院、马克思主义学院等教学单位13个和公共教学部2个。建成了以应用化工技术、航海技术、机械设计制造及自动化、物联网工程技术等工科为主，兼顾医学、管理学等学科专业协调发展的专业体系。开设19个本科专业和50个专科专业，紧密对接海南十二大主导产业中的海南油气、高新技术、互联网、医药、医疗健康等重点产业。服务当地区域经济社会发展和行业未来发展，部分专业填补了海南空白。2021年计算机科学与技术、机械工程、交通运输工程学科被评为海南省第五轮省级特色重点学科。航海技术、健康管理专业于2019年被教育部认定为“骨干专业”，石油化工技术专业被评为海南省高职类校企合作特色专业。</w:t>
      </w:r>
    </w:p>
    <w:p>
      <w:pPr>
        <w:pStyle w:val="199"/>
        <w:ind w:firstLine="480"/>
      </w:pPr>
      <w:r>
        <w:rPr>
          <w:rFonts w:hint="eastAsia"/>
        </w:rPr>
        <w:t>近三年来，学校学生和教师获得各类省部级以上专业技能大赛、教学课程参评等奖项728项。学生参加各类省部级技能竞赛获奖453项，其中：国家级81项、省部级372项；技能大赛国家级一等奖12项、二等奖26项、三等奖43项；技能大赛省级一等奖67项、二等奖101项、三等奖204项。学校教师参加省级及以上各类竞赛获奖275项。其中：国家级66项，包括一等奖4项，二等奖12项，三等奖50项；省级209项，包括一等奖75项，二等奖28项，三等奖106项。近三年毕业生就业率均在96%以上，人才培养质量得到社会广泛认可。</w:t>
      </w:r>
    </w:p>
    <w:p>
      <w:pPr>
        <w:pStyle w:val="199"/>
        <w:ind w:firstLine="480"/>
      </w:pPr>
      <w:r>
        <w:rPr>
          <w:rFonts w:hint="eastAsia"/>
        </w:rPr>
        <w:t>学校从海南省高等教育实际出发，已申报立项海南省教育厅教育教学改革研究项目37项。其中杨秀英教授主持的《以高端技术技能和技术创新人才培养为目标的职业本科工科专业实践教学体系构建研究》等重点项目6个，一般项目31个。</w:t>
      </w:r>
    </w:p>
    <w:p>
      <w:pPr>
        <w:pStyle w:val="199"/>
        <w:ind w:firstLine="480"/>
      </w:pPr>
      <w:r>
        <w:rPr>
          <w:rFonts w:hint="eastAsia"/>
        </w:rPr>
        <w:t>学校目前与1799家企业建立了合作关系，其中与海南龙头企业和省外企业153家签订了校企深度合作协议，2021年顶岗实习学生2578人次。与我校共同开发校企合作教材的企业47家，已出版校企合作教材47部。近年来，学校高度重视校企合作成果转化工作，有30多项专利应用到企业生产经营中，提高了企业生产效率，产生的经济效益达1500多万元。我校为多家企业提供专业技能培训服务，年培训规模达50000余人次，其中在校生教官为海口市十所高中、公办中专学校新生军训达8000多人次。</w:t>
      </w:r>
    </w:p>
    <w:p>
      <w:pPr>
        <w:pStyle w:val="169"/>
        <w:spacing w:before="156" w:after="312"/>
      </w:pPr>
      <w:bookmarkStart w:id="5" w:name="_Toc487790045"/>
      <w:bookmarkStart w:id="6" w:name="_Toc487789864"/>
      <w:bookmarkStart w:id="7" w:name="_Toc92364191"/>
      <w:r>
        <w:rPr>
          <w:rFonts w:hint="eastAsia"/>
        </w:rPr>
        <w:t>报告说明</w:t>
      </w:r>
      <w:bookmarkEnd w:id="5"/>
      <w:bookmarkEnd w:id="6"/>
      <w:bookmarkEnd w:id="7"/>
    </w:p>
    <w:p>
      <w:pPr>
        <w:snapToGrid w:val="0"/>
        <w:spacing w:before="156" w:beforeLines="50" w:after="156" w:afterLines="50" w:line="360" w:lineRule="auto"/>
        <w:ind w:firstLine="480" w:firstLineChars="200"/>
        <w:jc w:val="both"/>
        <w:rPr>
          <w:rFonts w:ascii="Times New Roman" w:hAnsi="Times New Roman"/>
          <w:sz w:val="24"/>
          <w:szCs w:val="24"/>
          <w:lang w:val="zh-CN"/>
        </w:rPr>
      </w:pPr>
      <w:r>
        <w:rPr>
          <w:rFonts w:hint="eastAsia" w:ascii="Times New Roman" w:hAnsi="Times New Roman"/>
          <w:sz w:val="24"/>
          <w:szCs w:val="24"/>
          <w:lang w:val="zh-CN"/>
        </w:rPr>
        <w:t>为全面总结和分析毕业生就业状况，完善毕业生就业状况反馈机制，进一步深化高校教育教学改革，优化学科专业结构，改进人才培养模式，提高人才培养质量，建立健全高校人才培养、社会需求和就业创业良性互动的长效机制，根据《教育部办公厅关于编制发布高校毕业生就业质量年度报告的通知》（教学厅函〔2013〕25号）、《教育部关于做好2021届全国普通高校毕业生就业创业工作的通知》（教学〔2020〕5号）和《教育部办公厅关于进一步做好普通高校毕业生就业统计与核查工作的通知》（教学厅函〔2021〕19号）相关文件要求，学校遵循全面、准确、科学、严谨的原则，统筹分析毕业生就业状况，编制并正式发布《海南科技职业大学2021届毕业生就业质量年度报告》。本报告数据来源于两个方面：</w:t>
      </w:r>
    </w:p>
    <w:p>
      <w:pPr>
        <w:snapToGrid w:val="0"/>
        <w:spacing w:before="78" w:beforeLines="25" w:after="156" w:afterLines="50" w:line="360" w:lineRule="auto"/>
        <w:ind w:firstLine="480" w:firstLineChars="200"/>
        <w:jc w:val="both"/>
        <w:rPr>
          <w:rFonts w:ascii="Times New Roman" w:hAnsi="Times New Roman"/>
          <w:color w:val="000000"/>
          <w:sz w:val="24"/>
          <w:szCs w:val="24"/>
        </w:rPr>
      </w:pPr>
      <w:r>
        <w:rPr>
          <w:rFonts w:hint="eastAsia" w:ascii="Times New Roman" w:hAnsi="Times New Roman"/>
          <w:color w:val="000000"/>
          <w:sz w:val="24"/>
          <w:szCs w:val="24"/>
        </w:rPr>
        <w:t>1.全国高校毕业生就业管理系统。数据统计截止日期为2021年12月31日。使用数据主要涉及毕业生的规模和结构、毕业去向落实率、毕业去向、就业流向等。</w:t>
      </w:r>
    </w:p>
    <w:p>
      <w:pPr>
        <w:pStyle w:val="199"/>
        <w:ind w:firstLine="480"/>
        <w:rPr>
          <w:rFonts w:asciiTheme="minorEastAsia" w:hAnsiTheme="minorEastAsia" w:eastAsiaTheme="minorEastAsia"/>
        </w:rPr>
      </w:pPr>
      <w:r>
        <w:rPr>
          <w:rFonts w:asciiTheme="minorEastAsia" w:hAnsiTheme="minorEastAsia" w:eastAsiaTheme="minorEastAsia"/>
        </w:rPr>
        <w:br w:type="page"/>
      </w:r>
    </w:p>
    <w:p>
      <w:pPr>
        <w:snapToGrid w:val="0"/>
        <w:spacing w:before="78" w:beforeLines="25" w:after="156" w:afterLines="50" w:line="360" w:lineRule="auto"/>
        <w:ind w:firstLine="480" w:firstLineChars="200"/>
        <w:jc w:val="both"/>
        <w:rPr>
          <w:rFonts w:ascii="Times New Roman" w:hAnsi="Times New Roman"/>
          <w:color w:val="000000"/>
          <w:sz w:val="24"/>
          <w:szCs w:val="24"/>
        </w:rPr>
        <w:sectPr>
          <w:pgSz w:w="11907" w:h="16160"/>
          <w:pgMar w:top="1418" w:right="1418" w:bottom="1418" w:left="1701" w:header="1020" w:footer="397" w:gutter="0"/>
          <w:pgNumType w:fmt="upperRoman" w:start="1"/>
          <w:cols w:space="720" w:num="1"/>
          <w:docGrid w:type="linesAndChars" w:linePitch="312" w:charSpace="0"/>
        </w:sectPr>
      </w:pPr>
    </w:p>
    <w:p>
      <w:pPr>
        <w:pStyle w:val="199"/>
        <w:ind w:firstLine="480"/>
      </w:pPr>
      <w:bookmarkStart w:id="8" w:name="_Toc487789865"/>
      <w:bookmarkStart w:id="9" w:name="_Toc487790046"/>
      <w:r>
        <w:drawing>
          <wp:anchor distT="0" distB="0" distL="114300" distR="114300" simplePos="0" relativeHeight="251667456" behindDoc="1" locked="0" layoutInCell="1" allowOverlap="1">
            <wp:simplePos x="0" y="0"/>
            <wp:positionH relativeFrom="page">
              <wp:posOffset>4445</wp:posOffset>
            </wp:positionH>
            <wp:positionV relativeFrom="paragraph">
              <wp:posOffset>-904240</wp:posOffset>
            </wp:positionV>
            <wp:extent cx="7555230" cy="10220325"/>
            <wp:effectExtent l="0" t="0" r="7620" b="9525"/>
            <wp:wrapNone/>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555230" cy="10220325"/>
                    </a:xfrm>
                    <a:prstGeom prst="rect">
                      <a:avLst/>
                    </a:prstGeom>
                    <a:noFill/>
                    <a:ln>
                      <a:noFill/>
                    </a:ln>
                  </pic:spPr>
                </pic:pic>
              </a:graphicData>
            </a:graphic>
          </wp:anchor>
        </w:drawing>
      </w:r>
      <w:r>
        <w:pict>
          <v:shape id="文本框 1274" o:spid="_x0000_s2245" o:spt="202" type="#_x0000_t202" style="position:absolute;left:0pt;margin-left:67.5pt;margin-top:84.35pt;height:139.5pt;width:390pt;mso-position-horizontal-relative:page;z-index:251662336;mso-width-relative:margin;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">
            <v:path/>
            <v:fill on="f" focussize="0,0"/>
            <v:stroke on="f" joinstyle="miter"/>
            <v:imagedata o:title=""/>
            <o:lock v:ext="edit"/>
            <v:textbox>
              <w:txbxContent>
                <w:p>
                  <w:pPr>
                    <w:rPr>
                      <w:rFonts w:ascii="微软雅黑" w:hAnsi="微软雅黑" w:eastAsia="微软雅黑"/>
                      <w:b/>
                      <w:color w:val="0F6FC6" w:themeColor="accent1"/>
                      <w:sz w:val="72"/>
                      <w:szCs w:val="72"/>
                      <w14:textFill>
                        <w14:solidFill>
                          <w14:schemeClr w14:val="accent1"/>
                        </w14:solidFill>
                      </w14:textFill>
                    </w:rPr>
                  </w:pPr>
                  <w:r>
                    <w:rPr>
                      <w:rFonts w:hint="eastAsia" w:ascii="微软雅黑" w:hAnsi="微软雅黑" w:eastAsia="微软雅黑"/>
                      <w:b/>
                      <w:color w:val="0F6FC6" w:themeColor="accent1"/>
                      <w:sz w:val="72"/>
                      <w:szCs w:val="72"/>
                      <w14:textFill>
                        <w14:solidFill>
                          <w14:schemeClr w14:val="accent1"/>
                        </w14:solidFill>
                      </w14:textFill>
                    </w:rPr>
                    <w:t>第一篇</w:t>
                  </w:r>
                </w:p>
                <w:p>
                  <w:pPr>
                    <w:spacing w:before="312" w:beforeLines="100"/>
                    <w:rPr>
                      <w:rFonts w:ascii="微软雅黑" w:hAnsi="微软雅黑" w:eastAsia="微软雅黑"/>
                      <w:b/>
                      <w:color w:val="0F6FC6" w:themeColor="accent1"/>
                      <w:sz w:val="52"/>
                      <w:szCs w:val="52"/>
                      <w14:textFill>
                        <w14:solidFill>
                          <w14:schemeClr w14:val="accent1"/>
                        </w14:solidFill>
                      </w14:textFill>
                    </w:rPr>
                  </w:pPr>
                  <w:r>
                    <w:rPr>
                      <w:rFonts w:hint="eastAsia" w:ascii="微软雅黑" w:hAnsi="微软雅黑" w:eastAsia="微软雅黑"/>
                      <w:b/>
                      <w:color w:val="0F6FC6" w:themeColor="accent1"/>
                      <w:sz w:val="52"/>
                      <w:szCs w:val="52"/>
                      <w14:textFill>
                        <w14:solidFill>
                          <w14:schemeClr w14:val="accent1"/>
                        </w14:solidFill>
                      </w14:textFill>
                    </w:rPr>
                    <w:t>毕业生</w:t>
                  </w:r>
                  <w:r>
                    <w:rPr>
                      <w:rFonts w:ascii="微软雅黑" w:hAnsi="微软雅黑" w:eastAsia="微软雅黑"/>
                      <w:b/>
                      <w:color w:val="0F6FC6" w:themeColor="accent1"/>
                      <w:sz w:val="52"/>
                      <w:szCs w:val="52"/>
                      <w14:textFill>
                        <w14:solidFill>
                          <w14:schemeClr w14:val="accent1"/>
                        </w14:solidFill>
                      </w14:textFill>
                    </w:rPr>
                    <w:t>就业基本情况</w:t>
                  </w:r>
                </w:p>
              </w:txbxContent>
            </v:textbox>
          </v:shape>
        </w:pict>
      </w:r>
    </w:p>
    <w:p>
      <w:pPr>
        <w:pStyle w:val="169"/>
        <w:spacing w:before="156" w:after="312"/>
      </w:pPr>
      <w:bookmarkStart w:id="10" w:name="_Toc92364192"/>
      <w:r>
        <w:rPr>
          <w:rFonts w:hint="eastAsia"/>
        </w:rPr>
        <w:t>第一篇：毕业生就业基本情况</w:t>
      </w:r>
      <w:bookmarkEnd w:id="8"/>
      <w:bookmarkEnd w:id="9"/>
      <w:bookmarkEnd w:id="10"/>
    </w:p>
    <w:p>
      <w:pPr>
        <w:spacing w:line="360" w:lineRule="auto"/>
        <w:ind w:firstLine="480" w:firstLineChars="200"/>
        <w:jc w:val="both"/>
        <w:rPr>
          <w:rFonts w:ascii="宋体" w:hAnsi="宋体"/>
          <w:sz w:val="24"/>
          <w:szCs w:val="24"/>
        </w:rPr>
      </w:pPr>
      <w:bookmarkStart w:id="11" w:name="_Toc487790047"/>
      <w:bookmarkStart w:id="12" w:name="_Toc520328889"/>
      <w:bookmarkStart w:id="13" w:name="_Toc487789866"/>
      <w:bookmarkStart w:id="14" w:name="_Toc421112581"/>
      <w:r>
        <w:rPr>
          <w:rFonts w:hint="eastAsia" w:ascii="宋体" w:hAnsi="宋体"/>
          <w:sz w:val="24"/>
          <w:szCs w:val="24"/>
        </w:rPr>
        <w:t>毕业生基本情况包含毕业生的规模结构、毕业去向及落实率、社会贡献度、深造及创业等相关指标，是研究和优化学校培养体系的重要参考，能够为学校人</w:t>
      </w:r>
      <w:r>
        <w:rPr>
          <w:rFonts w:ascii="宋体" w:hAnsi="宋体"/>
          <w:sz w:val="24"/>
          <w:szCs w:val="24"/>
        </w:rPr>
        <w:t>才培养制度的改革发展提供借鉴。</w:t>
      </w:r>
    </w:p>
    <w:p>
      <w:pPr>
        <w:pStyle w:val="142"/>
        <w:rPr>
          <w:color w:val="0F6FC6" w:themeColor="accent1"/>
          <w14:textFill>
            <w14:solidFill>
              <w14:schemeClr w14:val="accent1"/>
            </w14:solidFill>
          </w14:textFill>
        </w:rPr>
      </w:pPr>
      <w:bookmarkStart w:id="15" w:name="_Toc92364193"/>
      <w:r>
        <w:rPr>
          <w:rFonts w:hint="eastAsia"/>
          <w:color w:val="0F6FC6" w:themeColor="accent1"/>
          <w14:textFill>
            <w14:solidFill>
              <w14:schemeClr w14:val="accent1"/>
            </w14:solidFill>
          </w14:textFill>
        </w:rPr>
        <w:t>一、规模与结构</w:t>
      </w:r>
      <w:bookmarkEnd w:id="11"/>
      <w:bookmarkEnd w:id="12"/>
      <w:bookmarkEnd w:id="13"/>
      <w:bookmarkEnd w:id="14"/>
      <w:bookmarkEnd w:id="15"/>
    </w:p>
    <w:p>
      <w:pPr>
        <w:spacing w:line="360" w:lineRule="auto"/>
        <w:ind w:firstLine="480" w:firstLineChars="200"/>
        <w:jc w:val="both"/>
        <w:rPr>
          <w:rFonts w:ascii="宋体" w:hAnsi="宋体"/>
          <w:sz w:val="24"/>
          <w:szCs w:val="24"/>
        </w:rPr>
      </w:pPr>
      <w:bookmarkStart w:id="16" w:name="_Toc520328890"/>
      <w:bookmarkStart w:id="17" w:name="_Toc487790048"/>
      <w:bookmarkStart w:id="18" w:name="_Toc487789867"/>
      <w:r>
        <w:rPr>
          <w:rFonts w:hint="eastAsia" w:ascii="宋体" w:hAnsi="宋体"/>
          <w:sz w:val="24"/>
          <w:szCs w:val="24"/>
        </w:rPr>
        <w:t>经济发展状况决定了社会就业容量的大小</w:t>
      </w:r>
      <w:r>
        <w:rPr>
          <w:rFonts w:ascii="宋体" w:hAnsi="宋体"/>
          <w:sz w:val="24"/>
          <w:szCs w:val="24"/>
        </w:rPr>
        <w:t>,</w:t>
      </w:r>
      <w:r>
        <w:rPr>
          <w:rFonts w:hint="eastAsia" w:ascii="宋体" w:hAnsi="宋体"/>
          <w:sz w:val="24"/>
          <w:szCs w:val="24"/>
        </w:rPr>
        <w:t>只有高校人才培养规模及结构与社会经济发展水平相适应，才能确保毕业生更充分更高质量就业。分析毕业生规模及结构，对于优化高校人才培养规模及专业学科设置，实现</w:t>
      </w:r>
      <w:r>
        <w:rPr>
          <w:rFonts w:ascii="宋体" w:hAnsi="宋体"/>
          <w:sz w:val="24"/>
          <w:szCs w:val="24"/>
        </w:rPr>
        <w:t>人才培养规模与市场行业需求相对接</w:t>
      </w:r>
      <w:r>
        <w:rPr>
          <w:rFonts w:hint="eastAsia" w:ascii="宋体" w:hAnsi="宋体"/>
          <w:sz w:val="24"/>
          <w:szCs w:val="24"/>
        </w:rPr>
        <w:t>有重要的参考意义。</w:t>
      </w:r>
    </w:p>
    <w:p>
      <w:pPr>
        <w:pStyle w:val="152"/>
        <w:spacing w:after="120"/>
        <w:rPr>
          <w:color w:val="0F6FC6" w:themeColor="accent1"/>
          <w14:textFill>
            <w14:solidFill>
              <w14:schemeClr w14:val="accent1"/>
            </w14:solidFill>
          </w14:textFill>
        </w:rPr>
      </w:pPr>
      <w:bookmarkStart w:id="19" w:name="_Toc92364194"/>
      <w:r>
        <w:rPr>
          <w:rFonts w:hint="eastAsia"/>
          <w:color w:val="0F6FC6" w:themeColor="accent1"/>
          <w14:textFill>
            <w14:solidFill>
              <w14:schemeClr w14:val="accent1"/>
            </w14:solidFill>
          </w14:textFill>
        </w:rPr>
        <w:t>（一）总体规模</w:t>
      </w:r>
      <w:bookmarkEnd w:id="16"/>
      <w:bookmarkEnd w:id="17"/>
      <w:bookmarkEnd w:id="18"/>
      <w:bookmarkEnd w:id="19"/>
    </w:p>
    <w:p>
      <w:pPr>
        <w:pStyle w:val="199"/>
        <w:ind w:firstLine="480"/>
      </w:pPr>
      <w:bookmarkStart w:id="20" w:name="_Toc408233738"/>
      <w:bookmarkStart w:id="21" w:name="_Toc435780384"/>
      <w:bookmarkStart w:id="22" w:name="_Toc393891185"/>
      <w:bookmarkStart w:id="23" w:name="_Toc408233642"/>
      <w:bookmarkStart w:id="24" w:name="_Toc408233532"/>
      <w:r>
        <w:rPr>
          <w:rStyle w:val="40"/>
          <w:rFonts w:hint="eastAsia"/>
          <w:color w:val="000000"/>
          <w:u w:val="none"/>
        </w:rPr>
        <w:t>学校</w:t>
      </w:r>
      <w:r>
        <w:rPr>
          <w:rStyle w:val="40"/>
          <w:color w:val="000000"/>
          <w:u w:val="none"/>
        </w:rPr>
        <w:t>2021届毕业生共2486人。</w:t>
      </w:r>
      <w:r>
        <w:rPr>
          <w:rFonts w:hint="eastAsia"/>
        </w:rPr>
        <w:t>从性别结构分析</w:t>
      </w:r>
      <w:r>
        <w:rPr>
          <w:rStyle w:val="40"/>
          <w:color w:val="000000"/>
          <w:u w:val="none"/>
        </w:rPr>
        <w:t>，男生</w:t>
      </w:r>
      <w:r>
        <w:rPr>
          <w:rStyle w:val="40"/>
          <w:rFonts w:hint="eastAsia"/>
          <w:color w:val="000000"/>
          <w:u w:val="none"/>
        </w:rPr>
        <w:t>1491</w:t>
      </w:r>
      <w:r>
        <w:rPr>
          <w:rStyle w:val="40"/>
          <w:color w:val="000000"/>
          <w:u w:val="none"/>
        </w:rPr>
        <w:t>人，占毕业生总人数的</w:t>
      </w:r>
      <w:r>
        <w:rPr>
          <w:rStyle w:val="40"/>
          <w:rFonts w:hint="eastAsia"/>
          <w:color w:val="000000"/>
          <w:u w:val="none"/>
        </w:rPr>
        <w:t>59.98%</w:t>
      </w:r>
      <w:r>
        <w:rPr>
          <w:rStyle w:val="40"/>
          <w:color w:val="000000"/>
          <w:u w:val="none"/>
        </w:rPr>
        <w:t>；女生</w:t>
      </w:r>
      <w:r>
        <w:rPr>
          <w:rStyle w:val="40"/>
          <w:rFonts w:hint="eastAsia"/>
          <w:color w:val="000000"/>
          <w:u w:val="none"/>
        </w:rPr>
        <w:t>995</w:t>
      </w:r>
      <w:r>
        <w:rPr>
          <w:rStyle w:val="40"/>
          <w:color w:val="000000"/>
          <w:u w:val="none"/>
        </w:rPr>
        <w:t>人，占毕业生总人数的</w:t>
      </w:r>
      <w:r>
        <w:rPr>
          <w:rStyle w:val="40"/>
          <w:rFonts w:hint="eastAsia"/>
          <w:color w:val="000000"/>
          <w:u w:val="none"/>
        </w:rPr>
        <w:t>40.02%</w:t>
      </w:r>
      <w:r>
        <w:rPr>
          <w:rStyle w:val="40"/>
          <w:color w:val="000000"/>
          <w:u w:val="none"/>
        </w:rPr>
        <w:t>，男女性别比为</w:t>
      </w:r>
      <w:r>
        <w:rPr>
          <w:rStyle w:val="40"/>
          <w:rFonts w:hint="eastAsia"/>
          <w:color w:val="000000"/>
          <w:u w:val="none"/>
        </w:rPr>
        <w:t>1.50</w:t>
      </w:r>
      <w:r>
        <w:rPr>
          <w:rStyle w:val="40"/>
          <w:color w:val="000000"/>
          <w:u w:val="none"/>
        </w:rPr>
        <w:t>:1，</w:t>
      </w:r>
      <w:r>
        <w:rPr>
          <w:rStyle w:val="40"/>
          <w:rFonts w:hint="eastAsia"/>
          <w:color w:val="000000"/>
          <w:u w:val="none"/>
        </w:rPr>
        <w:t>男</w:t>
      </w:r>
      <w:r>
        <w:rPr>
          <w:rStyle w:val="40"/>
          <w:color w:val="000000"/>
          <w:u w:val="none"/>
        </w:rPr>
        <w:t>生比例偏高；</w:t>
      </w:r>
      <w:r>
        <w:rPr>
          <w:rFonts w:hint="eastAsia"/>
        </w:rPr>
        <w:t>从生源结构分析，</w:t>
      </w:r>
      <w:r>
        <w:rPr>
          <w:rStyle w:val="40"/>
          <w:rFonts w:hint="eastAsia"/>
          <w:color w:val="000000"/>
          <w:u w:val="none"/>
        </w:rPr>
        <w:t>省内生源</w:t>
      </w:r>
      <w:r>
        <w:rPr>
          <w:rStyle w:val="40"/>
          <w:color w:val="000000"/>
          <w:u w:val="none"/>
        </w:rPr>
        <w:t>为主，共</w:t>
      </w:r>
      <w:r>
        <w:rPr>
          <w:rStyle w:val="40"/>
          <w:rFonts w:hint="eastAsia"/>
          <w:color w:val="000000"/>
          <w:u w:val="none"/>
        </w:rPr>
        <w:t>1835</w:t>
      </w:r>
      <w:r>
        <w:rPr>
          <w:rStyle w:val="40"/>
          <w:color w:val="000000"/>
          <w:u w:val="none"/>
        </w:rPr>
        <w:t>人，占比为</w:t>
      </w:r>
      <w:r>
        <w:rPr>
          <w:rStyle w:val="40"/>
          <w:rFonts w:hint="eastAsia"/>
          <w:color w:val="000000"/>
          <w:u w:val="none"/>
        </w:rPr>
        <w:t>73.81%</w:t>
      </w:r>
      <w:r>
        <w:rPr>
          <w:rStyle w:val="40"/>
          <w:color w:val="000000"/>
          <w:u w:val="none"/>
        </w:rPr>
        <w:t>。</w:t>
      </w:r>
    </w:p>
    <w:p>
      <w:pPr>
        <w:pStyle w:val="179"/>
        <w:ind w:firstLine="480"/>
      </w:pPr>
      <w:r>
        <w:rPr>
          <w:lang w:val="en-US"/>
        </w:rPr>
        <w:pict>
          <v:group id="组合 2087" o:spid="_x0000_s2246" o:spt="203" style="position:absolute;left:0pt;margin-left:145.5pt;margin-top:18.5pt;height:129.7pt;width:311.35pt;mso-position-horizontal-relative:page;z-index:251663360;mso-width-relative:margin;mso-height-relative:margin;" coordsize="39544,16477">
            <o:lock v:ext="edit"/>
            <v:group id="组合 1120" o:spid="_x0000_s2247" o:spt="203" style="position:absolute;left:0;top:0;height:16477;width:39366;" coordsize="39366,16477">
              <o:lock v:ext="edit"/>
              <v:shape id="图片 1121" o:spid="_x0000_s2248" o:spt="75" type="#_x0000_t75" style="position:absolute;left:30390;top:0;height:9147;width:8976;"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">
                <v:path arrowok="t"/>
                <v:fill on="f" focussize="0,0"/>
                <v:stroke on="f" joinstyle="miter"/>
                <v:imagedata r:id="rId12" o:title=""/>
                <o:lock v:ext="edit" aspectratio="t"/>
              </v:shape>
              <v:group id="组合 1122" o:spid="_x0000_s2249" o:spt="203" style="position:absolute;left:0;top:1744;height:14733;width:38973;" coordorigin="0,1744" coordsize="38973,14732">
                <o:lock v:ext="edit"/>
                <v:group id="组合 1123" o:spid="_x0000_s2250" o:spt="203" style="position:absolute;left:0;top:15207;height:1270;width:38973;" coordorigin="0,15207" coordsize="38973,1270">
                  <o:lock v:ext="edit"/>
                  <v:group id="组合 1139" o:spid="_x0000_s2251" o:spt="203" style="position:absolute;left:0;top:15254;height:1223;width:6477;" coordorigin="0,15255" coordsize="6012,1183">
                    <o:lock v:ext="edit"/>
                    <v:rect id="矩形 1140" o:spid="_x0000_s2252" o:spt="1" style="position:absolute;left:0;top:15933;height:505;width:6012;v-text-anchor:middle;" fillcolor="#0F6FC6" filled="t" stroked="f" coordsize="21600,21600">
                      <v:path/>
                      <v:fill on="t" focussize="0,0"/>
                      <v:stroke on="f" weight="1pt"/>
                      <v:imagedata o:title=""/>
                      <o:lock v:ext="edit"/>
                    </v:rect>
                    <v:shape id="等腰三角形 1141" o:spid="_x0000_s2253" o:spt="5" type="#_x0000_t5" style="position:absolute;left:2392;top:15255;height:716;width:1039;v-text-anchor:middle;" fillcolor="#0F6FC6" filled="t" stroked="f" coordsize="21600,21600">
                      <v:path/>
                      <v:fill on="t" focussize="0,0"/>
                      <v:stroke on="f" weight="1pt" joinstyle="miter"/>
                      <v:imagedata o:title=""/>
                      <o:lock v:ext="edit"/>
                    </v:shape>
                  </v:group>
                  <v:group id="组合 1142" o:spid="_x0000_s2254" o:spt="203" style="position:absolute;left:9652;top:15239;height:1238;width:6477;" coordorigin="9652,15239" coordsize="6012,1183">
                    <o:lock v:ext="edit"/>
                    <v:rect id="矩形 1143" o:spid="_x0000_s2255" o:spt="1" style="position:absolute;left:9652;top:15917;height:505;width:6012;v-text-anchor:middle;" fillcolor="#FEAFAF" filled="t" stroked="f" coordsize="21600,21600">
                      <v:path/>
                      <v:fill on="t" focussize="0,0"/>
                      <v:stroke on="f" weight="1pt"/>
                      <v:imagedata o:title=""/>
                      <o:lock v:ext="edit"/>
                    </v:rect>
                    <v:shape id="等腰三角形 1144" o:spid="_x0000_s2256" o:spt="5" type="#_x0000_t5" style="position:absolute;left:12044;top:15239;height:717;width:1039;v-text-anchor:middle;" fillcolor="#FEAFA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">
                      <v:path/>
                      <v:fill on="t" focussize="0,0"/>
                      <v:stroke on="f" weight="1pt" joinstyle="miter"/>
                      <v:imagedata o:title=""/>
                      <o:lock v:ext="edit"/>
                    </v:shape>
                  </v:group>
                  <v:group id="组合 1145" o:spid="_x0000_s2257" o:spt="203" style="position:absolute;left:22542;top:15207;height:1238;width:16431;" coordorigin="22542,15207" coordsize="15255,1089">
                    <o:lock v:ext="edit"/>
                    <v:group id="组合 1146" o:spid="_x0000_s2258" o:spt="203" style="position:absolute;left:22542;top:15223;height:1074;width:6012;" coordorigin="22542,15223" coordsize="6012,1183">
                      <o:lock v:ext="edit"/>
                      <v:rect id="矩形 1147" o:spid="_x0000_s2259" o:spt="1" style="position:absolute;left:22542;top:15902;height:505;width:6012;v-text-anchor:middle;" fillcolor="#00B0F0" filled="t" stroked="f" coordsize="21600,21600">
                        <v:path/>
                        <v:fill on="t" focussize="0,0"/>
                        <v:stroke on="f" weight="1pt"/>
                        <v:imagedata o:title=""/>
                        <o:lock v:ext="edit"/>
                      </v:rect>
                      <v:shape id="等腰三角形 1148" o:spid="_x0000_s2260" o:spt="5" type="#_x0000_t5" style="position:absolute;left:24935;top:15223;height:717;width:1039;v-text-anchor:middle;" fillcolor="#00B0F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">
                        <v:path/>
                        <v:fill on="t" focussize="0,0"/>
                        <v:stroke on="f" weight="1pt" joinstyle="miter"/>
                        <v:imagedata o:title=""/>
                        <o:lock v:ext="edit"/>
                      </v:shape>
                    </v:group>
                    <v:group id="组合 1149" o:spid="_x0000_s2261" o:spt="203" style="position:absolute;left:31786;top:15207;height:1073;width:6012;" coordorigin="31786,15207" coordsize="6012,1183">
                      <o:lock v:ext="edit"/>
                      <v:rect id="矩形 1150" o:spid="_x0000_s2262" o:spt="1" style="position:absolute;left:31786;top:15886;height:505;width:6012;v-text-anchor:middle;" fillcolor="#00B050" filled="t" stroked="f" coordsize="21600,21600">
                        <v:path/>
                        <v:fill on="t" focussize="0,0"/>
                        <v:stroke on="f" weight="1pt"/>
                        <v:imagedata o:title=""/>
                        <o:lock v:ext="edit"/>
                      </v:rect>
                      <v:shape id="等腰三角形 1151" o:spid="_x0000_s2263" o:spt="5" type="#_x0000_t5" style="position:absolute;left:34178;top:15207;height:717;width:1040;v-text-anchor:middle;" fillcolor="#00B050" filled="t" stroked="f" coordsize="21600,21600">
                        <v:path/>
                        <v:fill on="t" focussize="0,0"/>
                        <v:stroke on="f" weight="1pt" joinstyle="miter"/>
                        <v:imagedata o:title=""/>
                        <o:lock v:ext="edit"/>
                      </v:shape>
                    </v:group>
                  </v:group>
                </v:group>
                <v:shape id="图片 1184" o:spid="_x0000_s2264" o:spt="75" type="#_x0000_t75" style="position:absolute;left:21656;top:1744;height:7974;width:8820;"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">
                  <v:path arrowok="t"/>
                  <v:fill on="f" focussize="0,0"/>
                  <v:stroke on="f" joinstyle="miter"/>
                  <v:imagedata r:id="rId13" o:title=""/>
                  <o:lock v:ext="edit" aspectratio="t"/>
                </v:shape>
              </v:group>
            </v:group>
            <v:group id="组合 1185" o:spid="_x0000_s2265" o:spt="203" style="position:absolute;left:22760;top:8671;height:4215;width:16784;" coordorigin="22760,8671" coordsize="16784,4214">
              <o:lock v:ext="edit"/>
              <v:shape id="文本框 87" o:spid="_x0000_s2266" o:spt="202" type="#_x0000_t202" style="position:absolute;left:22760;top:8671;height:3774;width:69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">
                <v:path/>
                <v:fill on="f" focussize="0,0"/>
                <v:stroke on="f" joinstyle="miter"/>
                <v:imagedata o:title=""/>
                <o:lock v:ext="edit"/>
                <v:textbox>
                  <w:txbxContent>
                    <w:p>
                      <w:pPr>
                        <w:rPr>
                          <w:sz w:val="21"/>
                          <w:szCs w:val="21"/>
                        </w:rPr>
                      </w:pPr>
                      <w:r>
                        <w:rPr>
                          <w:rFonts w:hint="eastAsia" w:ascii="黑体" w:hAnsi="黑体" w:eastAsia="黑体" w:cstheme="minorBidi"/>
                          <w:b/>
                          <w:bCs/>
                          <w:color w:val="00B0F0"/>
                          <w:kern w:val="24"/>
                          <w:sz w:val="28"/>
                          <w:szCs w:val="28"/>
                        </w:rPr>
                        <w:t>省内</w:t>
                      </w:r>
                    </w:p>
                  </w:txbxContent>
                </v:textbox>
              </v:shape>
              <v:shape id="文本框 85" o:spid="_x0000_s2267" o:spt="202" type="#_x0000_t202" style="position:absolute;left:32616;top:8671;height:4215;width:6928;"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">
                <v:path/>
                <v:fill on="f" focussize="0,0"/>
                <v:stroke on="f" joinstyle="miter"/>
                <v:imagedata o:title=""/>
                <o:lock v:ext="edit"/>
                <v:textbox>
                  <w:txbxContent>
                    <w:p>
                      <w:pPr>
                        <w:rPr>
                          <w:sz w:val="28"/>
                          <w:szCs w:val="28"/>
                        </w:rPr>
                      </w:pPr>
                      <w:r>
                        <w:rPr>
                          <w:rFonts w:hint="eastAsia" w:ascii="黑体" w:hAnsi="黑体" w:eastAsia="黑体" w:cstheme="minorBidi"/>
                          <w:b/>
                          <w:bCs/>
                          <w:color w:val="00B050"/>
                          <w:kern w:val="24"/>
                          <w:sz w:val="28"/>
                          <w:szCs w:val="28"/>
                        </w:rPr>
                        <w:t>省外</w:t>
                      </w:r>
                    </w:p>
                  </w:txbxContent>
                </v:textbox>
              </v:shape>
            </v:group>
          </v:group>
        </w:pict>
      </w:r>
    </w:p>
    <w:p>
      <w:pPr>
        <w:pStyle w:val="179"/>
        <w:ind w:firstLine="480"/>
        <w:rPr>
          <w:rStyle w:val="40"/>
          <w:rFonts w:cstheme="minorBidi"/>
          <w:b/>
          <w:caps/>
          <w:color w:val="000000"/>
          <w:szCs w:val="24"/>
          <w:u w:val="none"/>
          <w:lang w:val="en-US"/>
        </w:rPr>
      </w:pPr>
      <w:bookmarkStart w:id="25" w:name="_Toc17276244"/>
      <w:r>
        <w:rPr>
          <w:rStyle w:val="40"/>
          <w:color w:val="000000"/>
          <w:u w:val="none"/>
        </w:rPr>
        <w:pict>
          <v:rect id="矩形 573" o:spid="_x0000_s2269" o:spt="1" style="position:absolute;left:0pt;margin-left:54pt;margin-top:13.7pt;height:84.15pt;width:65.25pt;z-index:251664384;v-text-anchor:middle;mso-width-relative:margin;mso-height-relative:margin;" filled="t" stroked="f" coordsize="21600,21600">
            <v:path/>
            <v:fill type="frame" on="t" focussize="0,0" recolor="t" rotate="t" r:id="rId14"/>
            <v:stroke on="f" weight="1pt"/>
            <v:imagedata o:title=""/>
            <o:lock v:ext="edit"/>
          </v:rect>
        </w:pict>
      </w:r>
    </w:p>
    <w:p>
      <w:pPr>
        <w:pStyle w:val="179"/>
        <w:ind w:firstLine="482"/>
        <w:rPr>
          <w:rStyle w:val="40"/>
          <w:rFonts w:cstheme="minorBidi"/>
          <w:b/>
          <w:caps/>
          <w:color w:val="000000"/>
          <w:szCs w:val="24"/>
          <w:u w:val="none"/>
          <w:lang w:val="en-US"/>
        </w:rPr>
      </w:pPr>
    </w:p>
    <w:p>
      <w:pPr>
        <w:pStyle w:val="179"/>
        <w:ind w:firstLine="482"/>
        <w:rPr>
          <w:rStyle w:val="40"/>
          <w:rFonts w:cstheme="minorBidi"/>
          <w:b/>
          <w:caps/>
          <w:color w:val="000000"/>
          <w:szCs w:val="24"/>
          <w:u w:val="none"/>
          <w:lang w:val="en-US"/>
        </w:rPr>
      </w:pPr>
    </w:p>
    <w:tbl>
      <w:tblPr>
        <w:tblStyle w:val="214"/>
        <w:tblpPr w:leftFromText="180" w:rightFromText="180" w:vertAnchor="text" w:horzAnchor="page" w:tblpX="2585" w:tblpY="498"/>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276"/>
        <w:gridCol w:w="562"/>
        <w:gridCol w:w="1701"/>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01" w:type="dxa"/>
            <w:tcBorders>
              <w:top w:val="nil"/>
              <w:left w:val="nil"/>
              <w:right w:val="nil"/>
              <w:insideV w:val="nil"/>
            </w:tcBorders>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r>
              <w:rPr>
                <w:rStyle w:val="40"/>
                <w:rFonts w:ascii="Times New Roman" w:hAnsi="Times New Roman"/>
                <w:b/>
                <w:bCs/>
                <w:color w:val="000000" w:themeColor="text1"/>
                <w:sz w:val="21"/>
                <w:szCs w:val="21"/>
                <w:u w:val="none"/>
                <w14:textFill>
                  <w14:solidFill>
                    <w14:schemeClr w14:val="tx1"/>
                  </w14:solidFill>
                </w14:textFill>
              </w:rPr>
              <w:t>1491</w:t>
            </w:r>
          </w:p>
        </w:tc>
        <w:tc>
          <w:tcPr>
            <w:tcW w:w="1276" w:type="dxa"/>
            <w:tcBorders>
              <w:top w:val="nil"/>
              <w:left w:val="nil"/>
              <w:right w:val="nil"/>
              <w:insideV w:val="nil"/>
            </w:tcBorders>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r>
              <w:rPr>
                <w:rStyle w:val="40"/>
                <w:b/>
                <w:bCs/>
                <w:color w:val="000000" w:themeColor="text1"/>
                <w:u w:val="none"/>
                <w14:textFill>
                  <w14:solidFill>
                    <w14:schemeClr w14:val="tx1"/>
                  </w14:solidFill>
                </w14:textFill>
              </w:rPr>
              <w:pict>
                <v:rect id="矩形 574" o:spid="_x0000_s2268" o:spt="1" style="position:absolute;left:0pt;margin-left:-1.55pt;margin-top:-85.65pt;height:83.75pt;width:68.25pt;z-index:251665408;v-text-anchor:middle;mso-width-relative:margin;mso-height-relative:margin;" filled="t" stroked="f" coordsize="21600,21600">
                  <v:path/>
                  <v:fill type="frame" on="t" focussize="0,0" recolor="t" rotate="t" r:id="rId15"/>
                  <v:stroke on="f" weight="1pt"/>
                  <v:imagedata o:title=""/>
                  <o:lock v:ext="edit"/>
                </v:rect>
              </w:pict>
            </w:r>
            <w:r>
              <w:rPr>
                <w:rStyle w:val="40"/>
                <w:rFonts w:ascii="Times New Roman" w:hAnsi="Times New Roman"/>
                <w:b/>
                <w:bCs/>
                <w:color w:val="000000" w:themeColor="text1"/>
                <w:sz w:val="21"/>
                <w:szCs w:val="21"/>
                <w:u w:val="none"/>
                <w14:textFill>
                  <w14:solidFill>
                    <w14:schemeClr w14:val="tx1"/>
                  </w14:solidFill>
                </w14:textFill>
              </w:rPr>
              <w:t>995</w:t>
            </w:r>
          </w:p>
        </w:tc>
        <w:tc>
          <w:tcPr>
            <w:tcW w:w="562" w:type="dxa"/>
            <w:tcBorders>
              <w:top w:val="nil"/>
              <w:left w:val="nil"/>
              <w:right w:val="nil"/>
              <w:insideV w:val="nil"/>
            </w:tcBorders>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p>
        </w:tc>
        <w:tc>
          <w:tcPr>
            <w:tcW w:w="1701" w:type="dxa"/>
            <w:tcBorders>
              <w:top w:val="nil"/>
              <w:left w:val="nil"/>
              <w:right w:val="nil"/>
              <w:insideV w:val="nil"/>
            </w:tcBorders>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r>
              <w:rPr>
                <w:rStyle w:val="40"/>
                <w:rFonts w:ascii="Times New Roman" w:hAnsi="Times New Roman"/>
                <w:b/>
                <w:bCs/>
                <w:color w:val="000000" w:themeColor="text1"/>
                <w:sz w:val="21"/>
                <w:szCs w:val="21"/>
                <w:u w:val="none"/>
                <w14:textFill>
                  <w14:solidFill>
                    <w14:schemeClr w14:val="tx1"/>
                  </w14:solidFill>
                </w14:textFill>
              </w:rPr>
              <w:t>1835</w:t>
            </w:r>
          </w:p>
        </w:tc>
        <w:tc>
          <w:tcPr>
            <w:tcW w:w="1422" w:type="dxa"/>
            <w:tcBorders>
              <w:top w:val="nil"/>
              <w:left w:val="nil"/>
              <w:right w:val="nil"/>
              <w:insideV w:val="nil"/>
            </w:tcBorders>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r>
              <w:rPr>
                <w:rStyle w:val="40"/>
                <w:rFonts w:ascii="Times New Roman" w:hAnsi="Times New Roman"/>
                <w:b/>
                <w:bCs/>
                <w:color w:val="000000" w:themeColor="text1"/>
                <w:sz w:val="21"/>
                <w:szCs w:val="21"/>
                <w:u w:val="none"/>
                <w14:textFill>
                  <w14:solidFill>
                    <w14:schemeClr w14:val="tx1"/>
                  </w14:solidFill>
                </w14:textFill>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01" w:type="dxa"/>
            <w:tcBorders>
              <w:left w:val="nil"/>
            </w:tcBorders>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r>
              <w:rPr>
                <w:rStyle w:val="40"/>
                <w:rFonts w:ascii="Times New Roman" w:hAnsi="Times New Roman"/>
                <w:b/>
                <w:bCs/>
                <w:color w:val="000000" w:themeColor="text1"/>
                <w:sz w:val="21"/>
                <w:szCs w:val="21"/>
                <w:u w:val="none"/>
                <w14:textFill>
                  <w14:solidFill>
                    <w14:schemeClr w14:val="tx1"/>
                  </w14:solidFill>
                </w14:textFill>
              </w:rPr>
              <w:t>59.98%</w:t>
            </w:r>
          </w:p>
        </w:tc>
        <w:tc>
          <w:tcPr>
            <w:tcW w:w="1276" w:type="dxa"/>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r>
              <w:rPr>
                <w:rStyle w:val="40"/>
                <w:rFonts w:hint="eastAsia" w:ascii="Times New Roman" w:hAnsi="Times New Roman"/>
                <w:b/>
                <w:bCs/>
                <w:color w:val="000000" w:themeColor="text1"/>
                <w:sz w:val="21"/>
                <w:szCs w:val="21"/>
                <w:u w:val="none"/>
                <w14:textFill>
                  <w14:solidFill>
                    <w14:schemeClr w14:val="tx1"/>
                  </w14:solidFill>
                </w14:textFill>
              </w:rPr>
              <w:t>40.02%</w:t>
            </w:r>
          </w:p>
        </w:tc>
        <w:tc>
          <w:tcPr>
            <w:tcW w:w="562" w:type="dxa"/>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p>
        </w:tc>
        <w:tc>
          <w:tcPr>
            <w:tcW w:w="1701" w:type="dxa"/>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r>
              <w:rPr>
                <w:rStyle w:val="40"/>
                <w:rFonts w:hint="eastAsia" w:ascii="Times New Roman" w:hAnsi="Times New Roman"/>
                <w:b/>
                <w:bCs/>
                <w:color w:val="000000" w:themeColor="text1"/>
                <w:sz w:val="21"/>
                <w:szCs w:val="21"/>
                <w:u w:val="none"/>
                <w14:textFill>
                  <w14:solidFill>
                    <w14:schemeClr w14:val="tx1"/>
                  </w14:solidFill>
                </w14:textFill>
              </w:rPr>
              <w:t>73.81%</w:t>
            </w:r>
          </w:p>
        </w:tc>
        <w:tc>
          <w:tcPr>
            <w:tcW w:w="1422" w:type="dxa"/>
            <w:shd w:val="clear" w:color="auto" w:fill="auto"/>
            <w:vAlign w:val="center"/>
          </w:tcPr>
          <w:p>
            <w:pPr>
              <w:jc w:val="center"/>
              <w:rPr>
                <w:rStyle w:val="40"/>
                <w:rFonts w:ascii="Times New Roman" w:hAnsi="Times New Roman"/>
                <w:b/>
                <w:bCs/>
                <w:color w:val="000000" w:themeColor="text1"/>
                <w:sz w:val="21"/>
                <w:szCs w:val="21"/>
                <w:u w:val="none"/>
                <w14:textFill>
                  <w14:solidFill>
                    <w14:schemeClr w14:val="tx1"/>
                  </w14:solidFill>
                </w14:textFill>
              </w:rPr>
            </w:pPr>
            <w:r>
              <w:rPr>
                <w:rStyle w:val="40"/>
                <w:rFonts w:hint="eastAsia" w:ascii="Times New Roman" w:hAnsi="Times New Roman"/>
                <w:b/>
                <w:bCs/>
                <w:color w:val="000000" w:themeColor="text1"/>
                <w:sz w:val="21"/>
                <w:szCs w:val="21"/>
                <w:u w:val="none"/>
                <w14:textFill>
                  <w14:solidFill>
                    <w14:schemeClr w14:val="tx1"/>
                  </w14:solidFill>
                </w14:textFill>
              </w:rPr>
              <w:t>26.19%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2977" w:type="dxa"/>
            <w:gridSpan w:val="2"/>
            <w:tcBorders>
              <w:left w:val="nil"/>
              <w:bottom w:val="nil"/>
            </w:tcBorders>
            <w:shd w:val="clear" w:color="auto" w:fill="auto"/>
            <w:vAlign w:val="center"/>
          </w:tcPr>
          <w:p>
            <w:pPr>
              <w:spacing w:line="0" w:lineRule="atLeast"/>
              <w:jc w:val="center"/>
              <w:rPr>
                <w:rStyle w:val="40"/>
                <w:rFonts w:ascii="Times New Roman" w:hAnsi="Times New Roman"/>
                <w:b/>
                <w:bCs/>
                <w:color w:val="0F6FC6" w:themeColor="accent1"/>
                <w:sz w:val="24"/>
                <w:szCs w:val="24"/>
                <w:u w:val="none"/>
                <w14:textFill>
                  <w14:solidFill>
                    <w14:schemeClr w14:val="accent1"/>
                  </w14:solidFill>
                </w14:textFill>
              </w:rPr>
            </w:pPr>
            <w:r>
              <w:rPr>
                <w:rStyle w:val="40"/>
                <w:rFonts w:hint="eastAsia" w:ascii="Times New Roman" w:hAnsi="Times New Roman"/>
                <w:b/>
                <w:bCs/>
                <w:color w:val="0F6FC6" w:themeColor="accent1"/>
                <w:sz w:val="24"/>
                <w:szCs w:val="24"/>
                <w:u w:val="none"/>
                <w14:textFill>
                  <w14:solidFill>
                    <w14:schemeClr w14:val="accent1"/>
                  </w14:solidFill>
                </w14:textFill>
              </w:rPr>
              <w:t>1.50</w:t>
            </w:r>
            <w:r>
              <w:rPr>
                <w:rStyle w:val="40"/>
                <w:rFonts w:ascii="Times New Roman" w:hAnsi="Times New Roman"/>
                <w:b/>
                <w:bCs/>
                <w:color w:val="0F6FC6" w:themeColor="accent1"/>
                <w:sz w:val="24"/>
                <w:szCs w:val="24"/>
                <w:u w:val="none"/>
                <w14:textFill>
                  <w14:solidFill>
                    <w14:schemeClr w14:val="accent1"/>
                  </w14:solidFill>
                </w14:textFill>
              </w:rPr>
              <w:t xml:space="preserve">: </w:t>
            </w:r>
            <w:r>
              <w:rPr>
                <w:rStyle w:val="40"/>
                <w:rFonts w:ascii="Times New Roman" w:hAnsi="Times New Roman"/>
                <w:b/>
                <w:bCs/>
                <w:color w:val="0F6FC6" w:themeColor="accent1"/>
                <w:sz w:val="21"/>
                <w:szCs w:val="21"/>
                <w:u w:val="none"/>
                <w14:textFill>
                  <w14:solidFill>
                    <w14:schemeClr w14:val="accent1"/>
                  </w14:solidFill>
                </w14:textFill>
              </w:rPr>
              <w:t>1</w:t>
            </w:r>
          </w:p>
        </w:tc>
        <w:tc>
          <w:tcPr>
            <w:tcW w:w="562" w:type="dxa"/>
            <w:shd w:val="clear" w:color="auto" w:fill="auto"/>
            <w:vAlign w:val="center"/>
          </w:tcPr>
          <w:p>
            <w:pPr>
              <w:spacing w:line="0" w:lineRule="atLeast"/>
              <w:jc w:val="center"/>
              <w:rPr>
                <w:rStyle w:val="40"/>
                <w:rFonts w:ascii="Times New Roman" w:hAnsi="Times New Roman"/>
                <w:b/>
                <w:bCs/>
                <w:color w:val="0F6FC6" w:themeColor="accent1"/>
                <w:sz w:val="24"/>
                <w:szCs w:val="24"/>
                <w:u w:val="none"/>
                <w14:textFill>
                  <w14:solidFill>
                    <w14:schemeClr w14:val="accent1"/>
                  </w14:solidFill>
                </w14:textFill>
              </w:rPr>
            </w:pPr>
          </w:p>
        </w:tc>
        <w:tc>
          <w:tcPr>
            <w:tcW w:w="3123" w:type="dxa"/>
            <w:gridSpan w:val="2"/>
            <w:shd w:val="clear" w:color="auto" w:fill="auto"/>
            <w:vAlign w:val="center"/>
          </w:tcPr>
          <w:p>
            <w:pPr>
              <w:spacing w:line="0" w:lineRule="atLeast"/>
              <w:jc w:val="center"/>
              <w:rPr>
                <w:rStyle w:val="40"/>
                <w:rFonts w:ascii="Times New Roman" w:hAnsi="Times New Roman"/>
                <w:b/>
                <w:bCs/>
                <w:color w:val="0F6FC6" w:themeColor="accent1"/>
                <w:sz w:val="24"/>
                <w:szCs w:val="24"/>
                <w:u w:val="none"/>
                <w14:textFill>
                  <w14:solidFill>
                    <w14:schemeClr w14:val="accent1"/>
                  </w14:solidFill>
                </w14:textFill>
              </w:rPr>
            </w:pPr>
            <w:r>
              <w:rPr>
                <w:rStyle w:val="40"/>
                <w:rFonts w:hint="eastAsia" w:ascii="Times New Roman" w:hAnsi="Times New Roman"/>
                <w:b/>
                <w:bCs/>
                <w:color w:val="0F6FC6" w:themeColor="accent1"/>
                <w:sz w:val="24"/>
                <w:szCs w:val="24"/>
                <w:u w:val="none"/>
                <w14:textFill>
                  <w14:solidFill>
                    <w14:schemeClr w14:val="accent1"/>
                  </w14:solidFill>
                </w14:textFill>
              </w:rPr>
              <w:t>2.82</w:t>
            </w:r>
            <w:r>
              <w:rPr>
                <w:rStyle w:val="40"/>
                <w:rFonts w:ascii="Times New Roman" w:hAnsi="Times New Roman"/>
                <w:b/>
                <w:bCs/>
                <w:color w:val="0F6FC6" w:themeColor="accent1"/>
                <w:sz w:val="24"/>
                <w:szCs w:val="24"/>
                <w:u w:val="none"/>
                <w14:textFill>
                  <w14:solidFill>
                    <w14:schemeClr w14:val="accent1"/>
                  </w14:solidFill>
                </w14:textFill>
              </w:rPr>
              <w:t xml:space="preserve">: </w:t>
            </w:r>
            <w:r>
              <w:rPr>
                <w:rStyle w:val="40"/>
                <w:rFonts w:ascii="Times New Roman" w:hAnsi="Times New Roman"/>
                <w:b/>
                <w:bCs/>
                <w:color w:val="0F6FC6" w:themeColor="accent1"/>
                <w:sz w:val="21"/>
                <w:szCs w:val="21"/>
                <w:u w:val="none"/>
                <w14:textFill>
                  <w14:solidFill>
                    <w14:schemeClr w14:val="accent1"/>
                  </w14:solidFill>
                </w14:textFill>
              </w:rPr>
              <w:t>1</w:t>
            </w:r>
          </w:p>
        </w:tc>
      </w:tr>
    </w:tbl>
    <w:p>
      <w:pPr>
        <w:pStyle w:val="203"/>
        <w:spacing w:before="156" w:after="156"/>
      </w:pPr>
    </w:p>
    <w:p>
      <w:pPr>
        <w:pStyle w:val="203"/>
        <w:spacing w:before="156" w:after="156"/>
      </w:pPr>
    </w:p>
    <w:p>
      <w:pPr>
        <w:pStyle w:val="203"/>
        <w:spacing w:before="156" w:after="156"/>
      </w:pPr>
    </w:p>
    <w:p>
      <w:pPr>
        <w:pStyle w:val="203"/>
        <w:spacing w:before="156" w:after="156"/>
      </w:pPr>
      <w:bookmarkStart w:id="26" w:name="_Toc92364214"/>
      <w:r>
        <w:rPr>
          <w:rFonts w:hint="eastAsia"/>
        </w:rPr>
        <w:t xml:space="preserve">图1- </w:t>
      </w:r>
      <w:r>
        <w:fldChar w:fldCharType="begin"/>
      </w:r>
      <w:r>
        <w:instrText xml:space="preserve"> </w:instrText>
      </w:r>
      <w:r>
        <w:rPr>
          <w:rFonts w:hint="eastAsia"/>
        </w:rPr>
        <w:instrText xml:space="preserve">SEQ 图1- \* ARABIC</w:instrText>
      </w:r>
      <w:r>
        <w:instrText xml:space="preserve"> </w:instrText>
      </w:r>
      <w:r>
        <w:fldChar w:fldCharType="separate"/>
      </w:r>
      <w:r>
        <w:t>1</w:t>
      </w:r>
      <w:r>
        <w:fldChar w:fldCharType="end"/>
      </w:r>
      <w:r>
        <w:t xml:space="preserve">  </w:t>
      </w:r>
      <w:r>
        <w:rPr>
          <w:rFonts w:hint="eastAsia"/>
        </w:rPr>
        <w:t>2021届</w:t>
      </w:r>
      <w:r>
        <w:t>毕业生</w:t>
      </w:r>
      <w:r>
        <w:rPr>
          <w:rFonts w:hint="eastAsia"/>
        </w:rPr>
        <w:t>男女</w:t>
      </w:r>
      <w:r>
        <w:t>比例</w:t>
      </w:r>
      <w:r>
        <w:rPr>
          <w:rFonts w:hint="eastAsia"/>
        </w:rPr>
        <w:t>（左图）及省内外生源</w:t>
      </w:r>
      <w:r>
        <w:t>比例</w:t>
      </w:r>
      <w:r>
        <w:rPr>
          <w:rFonts w:hint="eastAsia"/>
        </w:rPr>
        <w:t>（右图）</w:t>
      </w:r>
      <w:bookmarkEnd w:id="25"/>
      <w:bookmarkEnd w:id="26"/>
    </w:p>
    <w:bookmarkEnd w:id="20"/>
    <w:bookmarkEnd w:id="21"/>
    <w:bookmarkEnd w:id="22"/>
    <w:bookmarkEnd w:id="23"/>
    <w:bookmarkEnd w:id="24"/>
    <w:p>
      <w:pPr>
        <w:pStyle w:val="132"/>
        <w:ind w:firstLine="360"/>
      </w:pPr>
      <w:bookmarkStart w:id="27" w:name="_Toc487790049"/>
      <w:bookmarkStart w:id="28" w:name="_Toc487789868"/>
      <w:r>
        <w:rPr>
          <w:rFonts w:hint="eastAsia"/>
        </w:rPr>
        <w:t>数据来源：全国高校毕业生就业管理系统。</w:t>
      </w:r>
    </w:p>
    <w:p>
      <w:pPr>
        <w:pStyle w:val="152"/>
        <w:rPr>
          <w:color w:val="0F6FC6" w:themeColor="accent1"/>
          <w14:textFill>
            <w14:solidFill>
              <w14:schemeClr w14:val="accent1"/>
            </w14:solidFill>
          </w14:textFill>
        </w:rPr>
      </w:pPr>
      <w:bookmarkStart w:id="29" w:name="_Toc520328891"/>
      <w:bookmarkStart w:id="30" w:name="_Toc92364195"/>
      <w:r>
        <w:rPr>
          <w:rFonts w:hint="eastAsia"/>
          <w:color w:val="0F6FC6" w:themeColor="accent1"/>
          <w14:textFill>
            <w14:solidFill>
              <w14:schemeClr w14:val="accent1"/>
            </w14:solidFill>
          </w14:textFill>
        </w:rPr>
        <w:t>（二</w:t>
      </w:r>
      <w:r>
        <w:rPr>
          <w:color w:val="0F6FC6" w:themeColor="accent1"/>
          <w14:textFill>
            <w14:solidFill>
              <w14:schemeClr w14:val="accent1"/>
            </w14:solidFill>
          </w14:textFill>
        </w:rPr>
        <w:t>）结构</w:t>
      </w:r>
      <w:bookmarkEnd w:id="27"/>
      <w:bookmarkEnd w:id="28"/>
      <w:r>
        <w:rPr>
          <w:rFonts w:hint="eastAsia"/>
          <w:color w:val="0F6FC6" w:themeColor="accent1"/>
          <w14:textFill>
            <w14:solidFill>
              <w14:schemeClr w14:val="accent1"/>
            </w14:solidFill>
          </w14:textFill>
        </w:rPr>
        <w:t>分布</w:t>
      </w:r>
      <w:bookmarkEnd w:id="29"/>
      <w:bookmarkEnd w:id="30"/>
    </w:p>
    <w:p>
      <w:pPr>
        <w:pStyle w:val="199"/>
        <w:ind w:firstLine="482"/>
      </w:pPr>
      <w:r>
        <w:rPr>
          <w:rFonts w:hint="eastAsia"/>
          <w:b/>
          <w:color w:val="0F6FC6" w:themeColor="accent1"/>
          <w14:textFill>
            <w14:solidFill>
              <w14:schemeClr w14:val="accent1"/>
            </w14:solidFill>
          </w14:textFill>
        </w:rPr>
        <w:t>院系与专业结构：</w:t>
      </w:r>
      <w:r>
        <w:rPr>
          <w:rFonts w:hint="eastAsia"/>
        </w:rPr>
        <w:t>学校</w:t>
      </w:r>
      <w:r>
        <w:t>2021届</w:t>
      </w:r>
      <w:r>
        <w:rPr>
          <w:rFonts w:hint="eastAsia"/>
        </w:rPr>
        <w:t>毕业生共分布在10个院系36个专业。其中，国际护理学院、财经学院和机电工程学院的毕业生人数较多，人数占比分别为23.93%、15.77%和13.31%。</w:t>
      </w:r>
    </w:p>
    <w:p>
      <w:pPr>
        <w:pStyle w:val="203"/>
        <w:spacing w:before="0" w:beforeLines="0" w:after="0" w:afterLines="0"/>
        <w:rPr>
          <w:rStyle w:val="37"/>
          <w:b/>
        </w:rPr>
      </w:pPr>
      <w:bookmarkStart w:id="31" w:name="_Toc92364215"/>
      <w:r>
        <w:rPr>
          <w:rFonts w:hint="eastAsia"/>
        </w:rPr>
        <w:t>表</w:t>
      </w:r>
      <w:r>
        <w:rPr>
          <w:rFonts w:hint="eastAsia" w:eastAsia="宋体"/>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1</w:t>
      </w:r>
      <w:r>
        <w:fldChar w:fldCharType="end"/>
      </w:r>
      <w:r>
        <w:rPr>
          <w:rStyle w:val="37"/>
          <w:b w:val="0"/>
        </w:rPr>
        <w:t xml:space="preserve"> </w:t>
      </w:r>
      <w:r>
        <w:rPr>
          <w:rStyle w:val="37"/>
          <w:b/>
        </w:rPr>
        <w:t xml:space="preserve"> 2021届</w:t>
      </w:r>
      <w:r>
        <w:rPr>
          <w:rStyle w:val="37"/>
          <w:rFonts w:hint="eastAsia"/>
          <w:b/>
        </w:rPr>
        <w:t>毕业生院系</w:t>
      </w:r>
      <w:r>
        <w:rPr>
          <w:rStyle w:val="37"/>
          <w:b/>
        </w:rPr>
        <w:t>及专业</w:t>
      </w:r>
      <w:r>
        <w:rPr>
          <w:rStyle w:val="37"/>
          <w:rFonts w:hint="eastAsia"/>
          <w:b/>
        </w:rPr>
        <w:t>分布</w:t>
      </w:r>
      <w:bookmarkEnd w:id="31"/>
    </w:p>
    <w:tbl>
      <w:tblPr>
        <w:tblStyle w:val="224"/>
        <w:tblW w:w="5000" w:type="pct"/>
        <w:tblInd w:w="0" w:type="dxa"/>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Layout w:type="autofit"/>
        <w:tblCellMar>
          <w:top w:w="0" w:type="dxa"/>
          <w:left w:w="108" w:type="dxa"/>
          <w:bottom w:w="0" w:type="dxa"/>
          <w:right w:w="108" w:type="dxa"/>
        </w:tblCellMar>
      </w:tblPr>
      <w:tblGrid>
        <w:gridCol w:w="2019"/>
        <w:gridCol w:w="1233"/>
        <w:gridCol w:w="1250"/>
        <w:gridCol w:w="2019"/>
        <w:gridCol w:w="1233"/>
        <w:gridCol w:w="1250"/>
      </w:tblGrid>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rPr>
          <w:tblHeader/>
        </w:trPr>
        <w:tc>
          <w:tcPr>
            <w:tcW w:w="0" w:type="auto"/>
            <w:tcBorders>
              <w:top w:val="single" w:color="0F6FC6" w:sz="4" w:space="0"/>
              <w:left w:val="single" w:color="0F6FC6" w:sz="4" w:space="0"/>
              <w:bottom w:val="single" w:color="0F6FC6" w:sz="4" w:space="0"/>
              <w:right w:val="nil"/>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hint="eastAsia" w:ascii="Times New Roman" w:hAnsi="Times New Roman" w:eastAsia="宋体"/>
                <w:b/>
                <w:bCs/>
                <w:color w:val="FFFFFF" w:themeColor="background1"/>
                <w:sz w:val="21"/>
                <w:szCs w:val="21"/>
                <w14:textFill>
                  <w14:solidFill>
                    <w14:schemeClr w14:val="bg1"/>
                  </w14:solidFill>
                </w14:textFill>
              </w:rPr>
              <w:t>院系</w:t>
            </w:r>
          </w:p>
        </w:tc>
        <w:tc>
          <w:tcPr>
            <w:tcW w:w="0" w:type="auto"/>
            <w:tcBorders>
              <w:top w:val="single" w:color="0F6FC6" w:sz="4" w:space="0"/>
              <w:bottom w:val="single" w:color="0F6FC6" w:sz="4" w:space="0"/>
              <w:right w:val="nil"/>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hint="eastAsia" w:ascii="Times New Roman" w:hAnsi="Times New Roman" w:eastAsia="宋体"/>
                <w:b/>
                <w:bCs/>
                <w:color w:val="FFFFFF" w:themeColor="background1"/>
                <w:sz w:val="21"/>
                <w:szCs w:val="21"/>
                <w14:textFill>
                  <w14:solidFill>
                    <w14:schemeClr w14:val="bg1"/>
                  </w14:solidFill>
                </w14:textFill>
              </w:rPr>
              <w:t>各院系人数</w:t>
            </w:r>
          </w:p>
        </w:tc>
        <w:tc>
          <w:tcPr>
            <w:tcW w:w="0" w:type="auto"/>
            <w:tcBorders>
              <w:top w:val="single" w:color="0F6FC6" w:sz="4" w:space="0"/>
              <w:bottom w:val="single" w:color="0F6FC6" w:sz="4" w:space="0"/>
              <w:right w:val="nil"/>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hint="eastAsia" w:ascii="Times New Roman" w:hAnsi="Times New Roman" w:eastAsia="宋体"/>
                <w:b/>
                <w:bCs/>
                <w:color w:val="FFFFFF" w:themeColor="background1"/>
                <w:sz w:val="21"/>
                <w:szCs w:val="21"/>
                <w14:textFill>
                  <w14:solidFill>
                    <w14:schemeClr w14:val="bg1"/>
                  </w14:solidFill>
                </w14:textFill>
              </w:rPr>
              <w:t>各院系比例</w:t>
            </w:r>
          </w:p>
        </w:tc>
        <w:tc>
          <w:tcPr>
            <w:tcW w:w="0" w:type="auto"/>
            <w:tcBorders>
              <w:top w:val="single" w:color="0F6FC6" w:sz="4" w:space="0"/>
              <w:bottom w:val="single" w:color="0F6FC6" w:sz="4" w:space="0"/>
              <w:right w:val="nil"/>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hint="eastAsia" w:ascii="Times New Roman" w:hAnsi="Times New Roman" w:eastAsia="宋体"/>
                <w:b/>
                <w:bCs/>
                <w:color w:val="FFFFFF" w:themeColor="background1"/>
                <w:sz w:val="21"/>
                <w:szCs w:val="21"/>
                <w14:textFill>
                  <w14:solidFill>
                    <w14:schemeClr w14:val="bg1"/>
                  </w14:solidFill>
                </w14:textFill>
              </w:rPr>
              <w:t>专业</w:t>
            </w:r>
          </w:p>
        </w:tc>
        <w:tc>
          <w:tcPr>
            <w:tcW w:w="0" w:type="auto"/>
            <w:tcBorders>
              <w:top w:val="single" w:color="0F6FC6" w:sz="4" w:space="0"/>
              <w:bottom w:val="single" w:color="0F6FC6" w:sz="4" w:space="0"/>
              <w:right w:val="nil"/>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hint="eastAsia" w:ascii="Times New Roman" w:hAnsi="Times New Roman" w:eastAsia="宋体"/>
                <w:b/>
                <w:bCs/>
                <w:color w:val="FFFFFF" w:themeColor="background1"/>
                <w:sz w:val="21"/>
                <w:szCs w:val="21"/>
                <w14:textFill>
                  <w14:solidFill>
                    <w14:schemeClr w14:val="bg1"/>
                  </w14:solidFill>
                </w14:textFill>
              </w:rPr>
              <w:t>各专业人数</w:t>
            </w:r>
          </w:p>
        </w:tc>
        <w:tc>
          <w:tcPr>
            <w:tcW w:w="0" w:type="auto"/>
            <w:tcBorders>
              <w:top w:val="single" w:color="0F6FC6" w:sz="4" w:space="0"/>
              <w:bottom w:val="single" w:color="0F6FC6" w:sz="4" w:space="0"/>
              <w:right w:val="single" w:color="0F6FC6" w:sz="4" w:space="0"/>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hint="eastAsia" w:ascii="Times New Roman" w:hAnsi="Times New Roman" w:eastAsia="宋体"/>
                <w:b/>
                <w:bCs/>
                <w:color w:val="FFFFFF" w:themeColor="background1"/>
                <w:sz w:val="21"/>
                <w:szCs w:val="21"/>
                <w14:textFill>
                  <w14:solidFill>
                    <w14:schemeClr w14:val="bg1"/>
                  </w14:solidFill>
                </w14:textFill>
              </w:rPr>
              <w:t>各专业比例</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国际护理学院</w:t>
            </w:r>
          </w:p>
        </w:tc>
        <w:tc>
          <w:tcPr>
            <w:tcW w:w="0" w:type="auto"/>
            <w:vMerge w:val="restart"/>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595</w:t>
            </w:r>
          </w:p>
        </w:tc>
        <w:tc>
          <w:tcPr>
            <w:tcW w:w="0" w:type="auto"/>
            <w:vMerge w:val="restart"/>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23.93%</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护理</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516</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20.76%</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国际护理学院</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595</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23.93%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助产</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79</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3.18%</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财经学院</w:t>
            </w:r>
          </w:p>
        </w:tc>
        <w:tc>
          <w:tcPr>
            <w:tcW w:w="0" w:type="auto"/>
            <w:vMerge w:val="restart"/>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392</w:t>
            </w:r>
          </w:p>
        </w:tc>
        <w:tc>
          <w:tcPr>
            <w:tcW w:w="0" w:type="auto"/>
            <w:vMerge w:val="restart"/>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15.77%</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会计</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125</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5.03%</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财经学院</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392</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15.77%</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工商企业管理</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77</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3.10%</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财经学院</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392</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15.77%</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市场营销</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50</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2.01%</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财经学院</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392</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15.77%</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物流管理</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43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1.73%</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财经学院</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392</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15.77%</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烹调工艺与营养</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41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1.65%</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财经学院</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392</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15.77%</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旅游管理</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35</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1.41%</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财经学院</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392</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15.77%</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酒店管理</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20</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0.80%</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财经学院</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392</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15.77%</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物流</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0.04%</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机电工程学院</w:t>
            </w:r>
          </w:p>
        </w:tc>
        <w:tc>
          <w:tcPr>
            <w:tcW w:w="0" w:type="auto"/>
            <w:vMerge w:val="restart"/>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331</w:t>
            </w:r>
          </w:p>
        </w:tc>
        <w:tc>
          <w:tcPr>
            <w:tcW w:w="0" w:type="auto"/>
            <w:vMerge w:val="restart"/>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13.31%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汽车检测与维修技术</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115</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4.63%</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机电工程学院</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331</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13.31%</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机电一体化技术</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87</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3.50%</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机电工程学院</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331</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13.31%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机械设计与制造</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70</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2.82%</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机电工程学院</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331</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13.31%</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电气自动化技术</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37</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1.49%</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机电工程学院</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331</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13.31%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工业机器人技术</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22</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0.88%</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信息工程学院</w:t>
            </w:r>
          </w:p>
        </w:tc>
        <w:tc>
          <w:tcPr>
            <w:tcW w:w="0" w:type="auto"/>
            <w:vMerge w:val="restart"/>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327</w:t>
            </w:r>
          </w:p>
        </w:tc>
        <w:tc>
          <w:tcPr>
            <w:tcW w:w="0" w:type="auto"/>
            <w:vMerge w:val="restart"/>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13.15%</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计算机网络技术</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185</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7.44%</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信息工程学院</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327</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13.15%</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软件技术</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76</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3.06%</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信息工程学院</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327</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13.15%</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电子商务</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42</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1.69%</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信息工程学院</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327</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13.15%</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移动通信技术</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24</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0.97%</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C7E2FA" w:themeFill="accent1" w:themeFillTint="33"/>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城建学院</w:t>
            </w:r>
          </w:p>
        </w:tc>
        <w:tc>
          <w:tcPr>
            <w:tcW w:w="0" w:type="auto"/>
            <w:vMerge w:val="restart"/>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317</w:t>
            </w:r>
          </w:p>
        </w:tc>
        <w:tc>
          <w:tcPr>
            <w:tcW w:w="0" w:type="auto"/>
            <w:vMerge w:val="restart"/>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12.75%</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工程造价</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100</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4.02%</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themeFill="accent1" w:themeFillTint="33"/>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城建学院</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317</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12.75%</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建筑工程技术</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80</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3.22%</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themeFill="accent1" w:themeFillTint="33"/>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城建学院</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317</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12.75%</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建筑设计</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76</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3.06%</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themeFill="accent1" w:themeFillTint="33"/>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城建学院</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317</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12.75%</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建筑装饰工程技术</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61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2.45%</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海事学院</w:t>
            </w:r>
          </w:p>
        </w:tc>
        <w:tc>
          <w:tcPr>
            <w:tcW w:w="0" w:type="auto"/>
            <w:vMerge w:val="restart"/>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135</w:t>
            </w:r>
          </w:p>
        </w:tc>
        <w:tc>
          <w:tcPr>
            <w:tcW w:w="0" w:type="auto"/>
            <w:vMerge w:val="restart"/>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5.43%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航海技术</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69</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2.78%</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海事学院</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135</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5.43%</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轮机工程技术</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25</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1.01%</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海事学院</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135</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5.43%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水路运输与海事管理</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22</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0.88%</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海事学院</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135</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5.43%</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国际邮轮乘务管理</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19</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0.76%</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C7E2FA" w:themeFill="accent1" w:themeFillTint="33"/>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化学与材料工程学院</w:t>
            </w:r>
          </w:p>
        </w:tc>
        <w:tc>
          <w:tcPr>
            <w:tcW w:w="0" w:type="auto"/>
            <w:vMerge w:val="restart"/>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125</w:t>
            </w:r>
          </w:p>
        </w:tc>
        <w:tc>
          <w:tcPr>
            <w:tcW w:w="0" w:type="auto"/>
            <w:vMerge w:val="restart"/>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5.03%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石油化工技术</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55</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2.21%</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themeFill="accent1" w:themeFillTint="33"/>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化学与材料工程学院</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125</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5.03%</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药品生产技术</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41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1.65%</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themeFill="accent1" w:themeFillTint="33"/>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化学与材料工程学院</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125</w:t>
            </w:r>
          </w:p>
        </w:tc>
        <w:tc>
          <w:tcPr>
            <w:tcW w:w="0" w:type="auto"/>
            <w:vMerge w:val="continue"/>
            <w:shd w:val="clear" w:color="auto" w:fill="C7E2FA" w:themeFill="accent1" w:themeFillTint="33"/>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5.03%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食品营养与检测</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29</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1.17%</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健康科学学院</w:t>
            </w:r>
          </w:p>
        </w:tc>
        <w:tc>
          <w:tcPr>
            <w:tcW w:w="0" w:type="auto"/>
            <w:vMerge w:val="restart"/>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117</w:t>
            </w:r>
          </w:p>
        </w:tc>
        <w:tc>
          <w:tcPr>
            <w:tcW w:w="0" w:type="auto"/>
            <w:vMerge w:val="restart"/>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4.71%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健康管理</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97</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3.90%</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健康科学学院</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117</w:t>
            </w:r>
          </w:p>
        </w:tc>
        <w:tc>
          <w:tcPr>
            <w:tcW w:w="0" w:type="auto"/>
            <w:vMerge w:val="continue"/>
            <w:shd w:val="clear" w:color="auto" w:fill="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4.71%</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医疗器械维护与管理</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20</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0.80%</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临床医药学院</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94</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3.78%</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中药学</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94</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3.78%</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设计学院</w:t>
            </w:r>
          </w:p>
        </w:tc>
        <w:tc>
          <w:tcPr>
            <w:tcW w:w="0" w:type="auto"/>
            <w:vMerge w:val="restart"/>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53</w:t>
            </w:r>
          </w:p>
        </w:tc>
        <w:tc>
          <w:tcPr>
            <w:tcW w:w="0" w:type="auto"/>
            <w:vMerge w:val="restart"/>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2.13%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艺术设计</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24</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0.97%</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设计学院</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53</w:t>
            </w:r>
          </w:p>
        </w:tc>
        <w:tc>
          <w:tcPr>
            <w:tcW w:w="0" w:type="auto"/>
            <w:vMerge w:val="continue"/>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2.13%</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传播与策划</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16</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0.64%</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sz w:val="21"/>
                <w:szCs w:val="21"/>
              </w:rPr>
              <w:t>设计学院</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53</w:t>
            </w:r>
          </w:p>
        </w:tc>
        <w:tc>
          <w:tcPr>
            <w:tcW w:w="0" w:type="auto"/>
            <w:vMerge w:val="continue"/>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2.13%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环境艺术设计</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13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sz w:val="21"/>
                <w:szCs w:val="21"/>
              </w:rPr>
              <w:t>0.52%</w:t>
            </w:r>
          </w:p>
        </w:tc>
      </w:tr>
    </w:tbl>
    <w:p>
      <w:pPr>
        <w:pStyle w:val="132"/>
        <w:ind w:firstLine="360"/>
      </w:pPr>
      <w:r>
        <w:rPr>
          <w:rFonts w:hint="eastAsia"/>
        </w:rPr>
        <w:t>注：因四舍五入保留两位小数，各分项占比之和可能存在±</w:t>
      </w:r>
      <w:r>
        <w:t>0.01%</w:t>
      </w:r>
      <w:r>
        <w:rPr>
          <w:rFonts w:hint="eastAsia"/>
        </w:rPr>
        <w:t>的误差。</w:t>
      </w:r>
    </w:p>
    <w:p>
      <w:pPr>
        <w:pStyle w:val="132"/>
        <w:ind w:firstLine="360"/>
      </w:pPr>
      <w:r>
        <w:rPr>
          <w:rFonts w:hint="eastAsia"/>
        </w:rPr>
        <w:t>数据来源：全国高校毕业生就业管理系统。</w:t>
      </w:r>
    </w:p>
    <w:p>
      <w:pPr>
        <w:pStyle w:val="142"/>
        <w:rPr>
          <w:color w:val="0F6FC6" w:themeColor="accent1"/>
          <w14:textFill>
            <w14:solidFill>
              <w14:schemeClr w14:val="accent1"/>
            </w14:solidFill>
          </w14:textFill>
        </w:rPr>
      </w:pPr>
      <w:bookmarkStart w:id="32" w:name="_Toc520328893"/>
      <w:bookmarkStart w:id="33" w:name="_Toc92364196"/>
      <w:bookmarkStart w:id="34" w:name="_Toc487789872"/>
      <w:bookmarkStart w:id="35" w:name="_Toc487790053"/>
      <w:r>
        <w:rPr>
          <w:rFonts w:hint="eastAsia"/>
          <w:color w:val="0F6FC6" w:themeColor="accent1"/>
          <w14:textFill>
            <w14:solidFill>
              <w14:schemeClr w14:val="accent1"/>
            </w14:solidFill>
          </w14:textFill>
        </w:rPr>
        <w:t>二、毕业去向及</w:t>
      </w:r>
      <w:bookmarkEnd w:id="32"/>
      <w:r>
        <w:rPr>
          <w:rFonts w:hint="eastAsia"/>
          <w:color w:val="0F6FC6" w:themeColor="accent1"/>
          <w14:textFill>
            <w14:solidFill>
              <w14:schemeClr w14:val="accent1"/>
            </w14:solidFill>
          </w14:textFill>
        </w:rPr>
        <w:t>落实率</w:t>
      </w:r>
      <w:bookmarkEnd w:id="33"/>
    </w:p>
    <w:p>
      <w:pPr>
        <w:pStyle w:val="179"/>
        <w:spacing w:before="120"/>
        <w:ind w:firstLine="480"/>
      </w:pPr>
      <w:bookmarkStart w:id="36" w:name="_Toc520328894"/>
      <w:bookmarkStart w:id="37" w:name="_Toc487789870"/>
      <w:bookmarkStart w:id="38" w:name="_Toc487790051"/>
      <w:r>
        <w:rPr>
          <w:rFonts w:hint="eastAsia" w:ascii="宋体" w:hAnsi="宋体"/>
          <w:szCs w:val="24"/>
        </w:rPr>
        <w:t>毕业去向落实率反映了当前毕业生的供需状况，也反映了高校人才培养与社会经济建设和发展的适应状况。</w:t>
      </w:r>
      <w:r>
        <w:rPr>
          <w:rFonts w:hint="eastAsia"/>
        </w:rPr>
        <w:t>分析毕业生毕业去向及落实率，对于学校优化专业结构和人才培养模式，完善就业服务工作，以此适应社会经济发展需求有着重要意义。根据教育部发布的《教育部办公厅关于进一步做好普通高校毕业生就业统计与核查工作的通知》，学校按照通知要求，对毕业生毕业去向及落实率做了规范统计和数据计算。</w:t>
      </w:r>
    </w:p>
    <w:p>
      <w:pPr>
        <w:pStyle w:val="152"/>
        <w:rPr>
          <w:color w:val="0F6FC6" w:themeColor="accent1"/>
          <w14:textFill>
            <w14:solidFill>
              <w14:schemeClr w14:val="accent1"/>
            </w14:solidFill>
          </w14:textFill>
        </w:rPr>
      </w:pPr>
      <w:bookmarkStart w:id="39" w:name="_Toc92364197"/>
      <w:r>
        <w:rPr>
          <w:rFonts w:hint="eastAsia"/>
          <w:color w:val="0F6FC6" w:themeColor="accent1"/>
          <w14:textFill>
            <w14:solidFill>
              <w14:schemeClr w14:val="accent1"/>
            </w14:solidFill>
          </w14:textFill>
        </w:rPr>
        <w:t>（一）</w:t>
      </w:r>
      <w:r>
        <w:rPr>
          <w:color w:val="0F6FC6" w:themeColor="accent1"/>
          <w14:textFill>
            <w14:solidFill>
              <w14:schemeClr w14:val="accent1"/>
            </w14:solidFill>
          </w14:textFill>
        </w:rPr>
        <w:t>总体</w:t>
      </w:r>
      <w:r>
        <w:rPr>
          <w:rFonts w:hint="eastAsia"/>
          <w:color w:val="0F6FC6" w:themeColor="accent1"/>
          <w14:textFill>
            <w14:solidFill>
              <w14:schemeClr w14:val="accent1"/>
            </w14:solidFill>
          </w14:textFill>
        </w:rPr>
        <w:t>毕业去向及</w:t>
      </w:r>
      <w:bookmarkEnd w:id="36"/>
      <w:bookmarkEnd w:id="37"/>
      <w:bookmarkEnd w:id="38"/>
      <w:r>
        <w:rPr>
          <w:rFonts w:hint="eastAsia"/>
          <w:color w:val="0F6FC6" w:themeColor="accent1"/>
          <w14:textFill>
            <w14:solidFill>
              <w14:schemeClr w14:val="accent1"/>
            </w14:solidFill>
          </w14:textFill>
        </w:rPr>
        <w:t>落实率</w:t>
      </w:r>
      <w:bookmarkEnd w:id="39"/>
    </w:p>
    <w:p>
      <w:pPr>
        <w:pStyle w:val="199"/>
        <w:ind w:firstLine="480"/>
      </w:pPr>
      <w:r>
        <w:rPr>
          <w:rFonts w:hint="eastAsia"/>
        </w:rPr>
        <w:t>学校</w:t>
      </w:r>
      <w:r>
        <w:t>2021届</w:t>
      </w:r>
      <w:r>
        <w:rPr>
          <w:rFonts w:hint="eastAsia"/>
        </w:rPr>
        <w:t>毕业生毕业去向落实率为</w:t>
      </w:r>
      <w:r>
        <w:t>96.02%</w:t>
      </w:r>
      <w:r>
        <w:rPr>
          <w:rFonts w:hint="eastAsia"/>
        </w:rPr>
        <w:t>，基本实现充分就业。从具体毕业去向来看，“签就业协议形式就业”为毕业生主要去向选择，占比为48.23%；“专科升普通本科”</w:t>
      </w:r>
      <w:r>
        <w:t>次之，占比为</w:t>
      </w:r>
      <w:r>
        <w:rPr>
          <w:rFonts w:hint="eastAsia"/>
        </w:rPr>
        <w:t>27.07%。</w:t>
      </w:r>
    </w:p>
    <w:p>
      <w:pPr>
        <w:pStyle w:val="203"/>
        <w:spacing w:before="0" w:beforeLines="0" w:after="0" w:afterLines="0"/>
        <w:rPr>
          <w:rStyle w:val="37"/>
          <w:b/>
        </w:rPr>
      </w:pPr>
      <w:bookmarkStart w:id="40" w:name="_Toc92364216"/>
      <w:r>
        <w:rPr>
          <w:rFonts w:hint="eastAsia"/>
        </w:rPr>
        <w:t>表</w:t>
      </w:r>
      <w:r>
        <w:rPr>
          <w:rFonts w:eastAsia="宋体"/>
        </w:rPr>
        <w:t>1</w:t>
      </w:r>
      <w:r>
        <w:t xml:space="preserve">- </w:t>
      </w:r>
      <w:r>
        <w:fldChar w:fldCharType="begin"/>
      </w:r>
      <w:r>
        <w:instrText xml:space="preserve"> SEQ </w:instrText>
      </w:r>
      <w:r>
        <w:rPr>
          <w:rFonts w:hint="eastAsia"/>
        </w:rPr>
        <w:instrText xml:space="preserve">表</w:instrText>
      </w:r>
      <w:r>
        <w:instrText xml:space="preserve">1- \* ARABIC </w:instrText>
      </w:r>
      <w:r>
        <w:fldChar w:fldCharType="separate"/>
      </w:r>
      <w:r>
        <w:t>2</w:t>
      </w:r>
      <w:r>
        <w:fldChar w:fldCharType="end"/>
      </w:r>
      <w:r>
        <w:rPr>
          <w:rStyle w:val="37"/>
          <w:b/>
        </w:rPr>
        <w:t xml:space="preserve">  </w:t>
      </w:r>
      <w:r>
        <w:rPr>
          <w:rStyle w:val="37"/>
          <w:b/>
          <w:bCs w:val="0"/>
        </w:rPr>
        <w:t>2021届</w:t>
      </w:r>
      <w:r>
        <w:rPr>
          <w:rStyle w:val="37"/>
          <w:rFonts w:hint="eastAsia"/>
          <w:b/>
          <w:bCs w:val="0"/>
        </w:rPr>
        <w:t>毕</w:t>
      </w:r>
      <w:r>
        <w:rPr>
          <w:rStyle w:val="37"/>
          <w:rFonts w:hint="eastAsia"/>
          <w:b/>
        </w:rPr>
        <w:t>业生毕业去向分布</w:t>
      </w:r>
      <w:bookmarkEnd w:id="40"/>
    </w:p>
    <w:tbl>
      <w:tblPr>
        <w:tblStyle w:val="224"/>
        <w:tblW w:w="5000" w:type="pct"/>
        <w:tblInd w:w="18" w:type="dxa"/>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Layout w:type="autofit"/>
        <w:tblCellMar>
          <w:top w:w="0" w:type="dxa"/>
          <w:left w:w="108" w:type="dxa"/>
          <w:bottom w:w="0" w:type="dxa"/>
          <w:right w:w="108" w:type="dxa"/>
        </w:tblCellMar>
      </w:tblPr>
      <w:tblGrid>
        <w:gridCol w:w="2868"/>
        <w:gridCol w:w="3582"/>
        <w:gridCol w:w="1085"/>
        <w:gridCol w:w="1469"/>
      </w:tblGrid>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rPr>
          <w:tblHeader/>
        </w:trPr>
        <w:tc>
          <w:tcPr>
            <w:tcW w:w="0" w:type="auto"/>
            <w:tcBorders>
              <w:top w:val="single" w:color="0F6FC6" w:sz="4" w:space="0"/>
              <w:left w:val="single" w:color="0F6FC6" w:sz="4" w:space="0"/>
              <w:bottom w:val="single" w:color="0F6FC6" w:sz="4" w:space="0"/>
              <w:right w:val="nil"/>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ascii="Times New Roman" w:hAnsi="Times New Roman" w:eastAsia="宋体"/>
                <w:b/>
                <w:bCs/>
                <w:color w:val="FFFFFF" w:themeColor="background1"/>
                <w:sz w:val="21"/>
                <w:szCs w:val="21"/>
                <w14:textFill>
                  <w14:solidFill>
                    <w14:schemeClr w14:val="bg1"/>
                  </w14:solidFill>
                </w14:textFill>
              </w:rPr>
              <w:t>毕业去向</w:t>
            </w:r>
          </w:p>
        </w:tc>
        <w:tc>
          <w:tcPr>
            <w:tcW w:w="0" w:type="auto"/>
            <w:tcBorders>
              <w:top w:val="single" w:color="0F6FC6" w:sz="4" w:space="0"/>
              <w:bottom w:val="single" w:color="0F6FC6" w:sz="4" w:space="0"/>
              <w:right w:val="nil"/>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ascii="Times New Roman" w:hAnsi="Times New Roman" w:eastAsia="宋体"/>
                <w:b/>
                <w:bCs/>
                <w:color w:val="FFFFFF" w:themeColor="background1"/>
                <w:sz w:val="21"/>
                <w:szCs w:val="21"/>
                <w14:textFill>
                  <w14:solidFill>
                    <w14:schemeClr w14:val="bg1"/>
                  </w14:solidFill>
                </w14:textFill>
              </w:rPr>
              <w:t>毕业去向分类</w:t>
            </w:r>
          </w:p>
        </w:tc>
        <w:tc>
          <w:tcPr>
            <w:tcW w:w="0" w:type="auto"/>
            <w:tcBorders>
              <w:top w:val="single" w:color="0F6FC6" w:sz="4" w:space="0"/>
              <w:bottom w:val="single" w:color="0F6FC6" w:sz="4" w:space="0"/>
              <w:right w:val="nil"/>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ascii="Times New Roman" w:hAnsi="Times New Roman" w:eastAsia="宋体"/>
                <w:b/>
                <w:bCs/>
                <w:color w:val="FFFFFF" w:themeColor="background1"/>
                <w:sz w:val="21"/>
                <w:szCs w:val="21"/>
                <w14:textFill>
                  <w14:solidFill>
                    <w14:schemeClr w14:val="bg1"/>
                  </w14:solidFill>
                </w14:textFill>
              </w:rPr>
              <w:t>人数</w:t>
            </w:r>
          </w:p>
        </w:tc>
        <w:tc>
          <w:tcPr>
            <w:tcW w:w="0" w:type="auto"/>
            <w:tcBorders>
              <w:top w:val="single" w:color="0F6FC6" w:sz="4" w:space="0"/>
              <w:bottom w:val="single" w:color="0F6FC6" w:sz="4" w:space="0"/>
              <w:right w:val="single" w:color="0F6FC6" w:sz="4" w:space="0"/>
              <w:insideH w:val="single" w:sz="4" w:space="0"/>
              <w:insideV w:val="nil"/>
            </w:tcBorders>
            <w:shd w:val="clear" w:color="auto" w:fill="0F6FC6"/>
            <w:vAlign w:val="center"/>
          </w:tcPr>
          <w:p>
            <w:pPr>
              <w:spacing w:before="0"/>
              <w:jc w:val="center"/>
              <w:rPr>
                <w:rFonts w:ascii="Times New Roman" w:hAnsi="Times New Roman" w:eastAsia="宋体"/>
                <w:b/>
                <w:bCs/>
                <w:color w:val="FFFFFF"/>
                <w:sz w:val="21"/>
                <w:szCs w:val="21"/>
              </w:rPr>
            </w:pPr>
            <w:r>
              <w:rPr>
                <w:rFonts w:ascii="Times New Roman" w:hAnsi="Times New Roman" w:eastAsia="宋体"/>
                <w:b/>
                <w:bCs/>
                <w:color w:val="FFFFFF" w:themeColor="background1"/>
                <w:sz w:val="21"/>
                <w:szCs w:val="21"/>
                <w14:textFill>
                  <w14:solidFill>
                    <w14:schemeClr w14:val="bg1"/>
                  </w14:solidFill>
                </w14:textFill>
              </w:rPr>
              <w:t>比例</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协议和合同就业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签就业协议形式就业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1199</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48.23%</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协议和合同就业</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应征义务兵</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63</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2.53%</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协议和合同就业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签劳动合同形式就业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24</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0.97%</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协议和合同就业</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其它地方基层</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2</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0.08%</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灵活就业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自由职业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361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14.52%</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灵活就业</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其他录用形式就业</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56</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2.25%</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自主创业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自主创业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2</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0.08%</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rPr>
          <w:trHeight w:val="560" w:hRule="atLeast"/>
        </w:trPr>
        <w:tc>
          <w:tcPr>
            <w:tcW w:w="0" w:type="auto"/>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升学</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专科升普通本科</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680</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27.35%</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restart"/>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待就业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待就业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93</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3.74%</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待就业</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求职中</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5</w:t>
            </w:r>
          </w:p>
        </w:tc>
        <w:tc>
          <w:tcPr>
            <w:tcW w:w="0" w:type="auto"/>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0.20%</w:t>
            </w:r>
          </w:p>
        </w:tc>
      </w:tr>
      <w:tr>
        <w:tblPrEx>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CellMar>
            <w:top w:w="0" w:type="dxa"/>
            <w:left w:w="108" w:type="dxa"/>
            <w:bottom w:w="0" w:type="dxa"/>
            <w:right w:w="108" w:type="dxa"/>
          </w:tblCellMar>
        </w:tblPrEx>
        <w:tc>
          <w:tcPr>
            <w:tcW w:w="0" w:type="auto"/>
            <w:vMerge w:val="continue"/>
            <w:shd w:val="clear" w:color="auto" w:fill="C7E2FA"/>
            <w:vAlign w:val="center"/>
          </w:tcPr>
          <w:p>
            <w:pPr>
              <w:spacing w:before="0"/>
              <w:jc w:val="center"/>
              <w:rPr>
                <w:rFonts w:ascii="Times New Roman" w:hAnsi="Times New Roman" w:eastAsia="宋体"/>
                <w:b/>
                <w:bCs/>
                <w:color w:val="000000"/>
                <w:sz w:val="21"/>
                <w:szCs w:val="21"/>
              </w:rPr>
            </w:pPr>
            <w:r>
              <w:rPr>
                <w:rFonts w:ascii="Times New Roman" w:hAnsi="Times New Roman" w:eastAsia="宋体"/>
                <w:b w:val="0"/>
                <w:bCs w:val="0"/>
                <w:color w:val="000000"/>
                <w:sz w:val="21"/>
                <w:szCs w:val="21"/>
              </w:rPr>
              <w:t>待就业</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签约中</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c>
          <w:tcPr>
            <w:tcW w:w="0" w:type="auto"/>
            <w:shd w:val="clear" w:color="auto" w:fill="C7E2FA"/>
            <w:vAlign w:val="center"/>
          </w:tcPr>
          <w:p>
            <w:pPr>
              <w:spacing w:before="0"/>
              <w:jc w:val="center"/>
              <w:rPr>
                <w:rFonts w:ascii="Times New Roman" w:hAnsi="Times New Roman" w:eastAsia="宋体"/>
                <w:color w:val="000000"/>
                <w:sz w:val="21"/>
                <w:szCs w:val="21"/>
              </w:rPr>
            </w:pPr>
            <w:r>
              <w:rPr>
                <w:rFonts w:ascii="Times New Roman" w:hAnsi="Times New Roman" w:eastAsia="宋体"/>
                <w:color w:val="000000"/>
                <w:sz w:val="21"/>
                <w:szCs w:val="21"/>
              </w:rPr>
              <w:t>0.04%</w:t>
            </w:r>
          </w:p>
        </w:tc>
      </w:tr>
    </w:tbl>
    <w:p>
      <w:pPr>
        <w:pStyle w:val="132"/>
        <w:ind w:firstLine="360"/>
        <w:jc w:val="both"/>
      </w:pPr>
      <w:r>
        <w:rPr>
          <w:rFonts w:hint="eastAsia"/>
        </w:rPr>
        <w:t>注</w:t>
      </w:r>
      <w:r>
        <w:t>：</w:t>
      </w:r>
      <w:r>
        <w:rPr>
          <w:rFonts w:hint="eastAsia"/>
        </w:rPr>
        <w:t>1</w:t>
      </w:r>
      <w:r>
        <w:t>.毕业去向落实率=(</w:t>
      </w:r>
      <w:r>
        <w:rPr>
          <w:rFonts w:hint="eastAsia"/>
        </w:rPr>
        <w:t>协议和合同就业人数</w:t>
      </w:r>
      <w:r>
        <w:t>+</w:t>
      </w:r>
      <w:r>
        <w:rPr>
          <w:rFonts w:hint="eastAsia"/>
        </w:rPr>
        <w:t>升学人数</w:t>
      </w:r>
      <w:r>
        <w:t>+</w:t>
      </w:r>
      <w:r>
        <w:rPr>
          <w:rFonts w:hint="eastAsia"/>
        </w:rPr>
        <w:t>灵活就业人数</w:t>
      </w:r>
      <w:r>
        <w:t>+</w:t>
      </w:r>
      <w:r>
        <w:rPr>
          <w:rFonts w:hint="eastAsia"/>
        </w:rPr>
        <w:t>自主创业人数</w:t>
      </w:r>
      <w:r>
        <w:t>)÷</w:t>
      </w:r>
      <w:r>
        <w:rPr>
          <w:rFonts w:hint="eastAsia"/>
        </w:rPr>
        <w:t>毕业生</w:t>
      </w:r>
      <w:r>
        <w:t>总人数×100.00%</w:t>
      </w:r>
      <w:r>
        <w:rPr>
          <w:rFonts w:hint="eastAsia"/>
        </w:rPr>
        <w:t>。</w:t>
      </w:r>
    </w:p>
    <w:p>
      <w:pPr>
        <w:pStyle w:val="132"/>
        <w:ind w:firstLine="360"/>
      </w:pPr>
      <w:r>
        <w:rPr>
          <w:rFonts w:hint="eastAsia"/>
        </w:rPr>
        <w:t>数据来源：全国高校毕业生就业管理系统。</w:t>
      </w:r>
    </w:p>
    <w:p>
      <w:pPr>
        <w:pStyle w:val="152"/>
        <w:rPr>
          <w:color w:val="0F6FC6" w:themeColor="accent1"/>
          <w14:textFill>
            <w14:solidFill>
              <w14:schemeClr w14:val="accent1"/>
            </w14:solidFill>
          </w14:textFill>
        </w:rPr>
      </w:pPr>
      <w:bookmarkStart w:id="41" w:name="_Toc520328895"/>
      <w:bookmarkStart w:id="42" w:name="_Toc92364198"/>
      <w:bookmarkStart w:id="43" w:name="_Toc427050508"/>
      <w:bookmarkStart w:id="44" w:name="_Toc487790052"/>
      <w:bookmarkStart w:id="45" w:name="_Toc487789871"/>
      <w:r>
        <w:rPr>
          <w:rFonts w:hint="eastAsia"/>
          <w:color w:val="0F6FC6" w:themeColor="accent1"/>
          <w14:textFill>
            <w14:solidFill>
              <w14:schemeClr w14:val="accent1"/>
            </w14:solidFill>
          </w14:textFill>
        </w:rPr>
        <w:t>（二</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各院系</w:t>
      </w:r>
      <w:r>
        <w:rPr>
          <w:color w:val="0F6FC6" w:themeColor="accent1"/>
          <w14:textFill>
            <w14:solidFill>
              <w14:schemeClr w14:val="accent1"/>
            </w14:solidFill>
          </w14:textFill>
        </w:rPr>
        <w:t>毕业去向落实率</w:t>
      </w:r>
      <w:bookmarkEnd w:id="41"/>
      <w:bookmarkEnd w:id="42"/>
    </w:p>
    <w:bookmarkEnd w:id="43"/>
    <w:bookmarkEnd w:id="44"/>
    <w:bookmarkEnd w:id="45"/>
    <w:p>
      <w:pPr>
        <w:pStyle w:val="199"/>
        <w:ind w:firstLine="480"/>
      </w:pPr>
      <w:r>
        <w:rPr>
          <w:rFonts w:hint="eastAsia"/>
        </w:rPr>
        <w:t>2021届</w:t>
      </w:r>
      <w:r>
        <w:t>毕业生分布在</w:t>
      </w:r>
      <w:r>
        <w:rPr>
          <w:rFonts w:hint="eastAsia"/>
        </w:rPr>
        <w:t>10个院系，其中毕业去向落实率相对较高的院系为临床医药学院（100.00%）、机电工程学院（100.00%）、设计学院（100.00%）等。</w:t>
      </w:r>
    </w:p>
    <w:p>
      <w:pPr>
        <w:pStyle w:val="136"/>
        <w:ind w:firstLine="480"/>
      </w:pPr>
      <w:r>
        <w:drawing>
          <wp:inline distT="0" distB="0" distL="0" distR="0">
            <wp:extent cx="4730750" cy="4279900"/>
            <wp:effectExtent l="0" t="0" r="0" b="3810"/>
            <wp:docPr id="476" name="图表 4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203"/>
        <w:spacing w:before="156" w:after="156"/>
        <w:rPr>
          <w:rStyle w:val="37"/>
          <w:rFonts w:eastAsia="宋体"/>
          <w:b/>
          <w:sz w:val="24"/>
        </w:rPr>
      </w:pPr>
      <w:bookmarkStart w:id="46" w:name="_Toc92364217"/>
      <w:r>
        <w:rPr>
          <w:rFonts w:hint="eastAsia"/>
        </w:rPr>
        <w:t>图</w:t>
      </w:r>
      <w:r>
        <w:rPr>
          <w:rFonts w:hint="eastAsia" w:eastAsia="宋体"/>
        </w:rPr>
        <w:t>1</w:t>
      </w:r>
      <w:r>
        <w:rPr>
          <w:rFonts w:hint="eastAsia"/>
        </w:rPr>
        <w:t xml:space="preserve">- </w:t>
      </w:r>
      <w:r>
        <w:fldChar w:fldCharType="begin"/>
      </w:r>
      <w:r>
        <w:instrText xml:space="preserve"> </w:instrText>
      </w:r>
      <w:r>
        <w:rPr>
          <w:rFonts w:hint="eastAsia"/>
        </w:rPr>
        <w:instrText xml:space="preserve">SEQ 图1- \* ARABIC</w:instrText>
      </w:r>
      <w:r>
        <w:instrText xml:space="preserve"> </w:instrText>
      </w:r>
      <w:r>
        <w:fldChar w:fldCharType="separate"/>
      </w:r>
      <w:r>
        <w:t>2</w:t>
      </w:r>
      <w:r>
        <w:fldChar w:fldCharType="end"/>
      </w:r>
      <w:r>
        <w:rPr>
          <w:rStyle w:val="37"/>
          <w:b w:val="0"/>
        </w:rPr>
        <w:t xml:space="preserve">  </w:t>
      </w:r>
      <w:r>
        <w:rPr>
          <w:rStyle w:val="37"/>
          <w:rFonts w:eastAsia="宋体"/>
          <w:b/>
        </w:rPr>
        <w:t>2021届</w:t>
      </w:r>
      <w:r>
        <w:rPr>
          <w:rStyle w:val="37"/>
          <w:rFonts w:hint="eastAsia"/>
          <w:b/>
          <w:bCs w:val="0"/>
        </w:rPr>
        <w:t>各院系</w:t>
      </w:r>
      <w:r>
        <w:rPr>
          <w:rStyle w:val="37"/>
          <w:rFonts w:hint="eastAsia"/>
          <w:b/>
        </w:rPr>
        <w:t>毕业生毕业去向落实率</w:t>
      </w:r>
      <w:bookmarkEnd w:id="46"/>
    </w:p>
    <w:p>
      <w:pPr>
        <w:pStyle w:val="132"/>
        <w:ind w:firstLine="360"/>
      </w:pPr>
      <w:r>
        <w:rPr>
          <w:rFonts w:hint="eastAsia"/>
        </w:rPr>
        <w:t>数据来源：全国高校毕业生就业管理系统。</w:t>
      </w:r>
    </w:p>
    <w:p>
      <w:pPr>
        <w:pStyle w:val="152"/>
        <w:rPr>
          <w:color w:val="0F6FC6" w:themeColor="accent1"/>
          <w14:textFill>
            <w14:solidFill>
              <w14:schemeClr w14:val="accent1"/>
            </w14:solidFill>
          </w14:textFill>
        </w:rPr>
      </w:pPr>
      <w:bookmarkStart w:id="47" w:name="_Toc92364199"/>
      <w:r>
        <w:rPr>
          <w:rFonts w:hint="eastAsia"/>
          <w:color w:val="0F6FC6" w:themeColor="accent1"/>
          <w14:textFill>
            <w14:solidFill>
              <w14:schemeClr w14:val="accent1"/>
            </w14:solidFill>
          </w14:textFill>
        </w:rPr>
        <w:t>（三</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各专业</w:t>
      </w:r>
      <w:r>
        <w:rPr>
          <w:color w:val="0F6FC6" w:themeColor="accent1"/>
          <w14:textFill>
            <w14:solidFill>
              <w14:schemeClr w14:val="accent1"/>
            </w14:solidFill>
          </w14:textFill>
        </w:rPr>
        <w:t>毕业去向落实率</w:t>
      </w:r>
      <w:bookmarkEnd w:id="47"/>
    </w:p>
    <w:p>
      <w:pPr>
        <w:pStyle w:val="199"/>
        <w:spacing w:before="156" w:beforeLines="50"/>
        <w:ind w:firstLine="480"/>
      </w:pPr>
      <w:r>
        <w:rPr>
          <w:rFonts w:hint="eastAsia"/>
        </w:rPr>
        <w:t>学校2021届毕业生</w:t>
      </w:r>
      <w:r>
        <w:t>分布在</w:t>
      </w:r>
      <w:r>
        <w:rPr>
          <w:rFonts w:hint="eastAsia"/>
        </w:rPr>
        <w:t>36个</w:t>
      </w:r>
      <w:r>
        <w:t>专业</w:t>
      </w:r>
      <w:r>
        <w:rPr>
          <w:rFonts w:hint="eastAsia"/>
        </w:rPr>
        <w:t>，其中毕业去向落实率相对较高的专业为会计（100.00%)、汽车检测与维修技术（100.00%)、工程造价（100.00%)等。</w:t>
      </w:r>
    </w:p>
    <w:p>
      <w:pPr>
        <w:pStyle w:val="203"/>
        <w:spacing w:before="0" w:beforeLines="0" w:after="0" w:afterLines="0"/>
        <w:rPr>
          <w:rStyle w:val="37"/>
          <w:b/>
        </w:rPr>
      </w:pPr>
      <w:bookmarkStart w:id="48" w:name="_Toc92364218"/>
      <w:r>
        <w:rPr>
          <w:rFonts w:hint="eastAsia"/>
        </w:rPr>
        <w:t>表</w:t>
      </w:r>
      <w:r>
        <w:rPr>
          <w:rFonts w:hint="eastAsia" w:eastAsia="宋体"/>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3</w:t>
      </w:r>
      <w:r>
        <w:fldChar w:fldCharType="end"/>
      </w:r>
      <w:r>
        <w:rPr>
          <w:rStyle w:val="37"/>
          <w:b/>
        </w:rPr>
        <w:t xml:space="preserve">  </w:t>
      </w:r>
      <w:r>
        <w:rPr>
          <w:rStyle w:val="37"/>
          <w:rFonts w:eastAsia="宋体"/>
          <w:b/>
        </w:rPr>
        <w:t>2021届</w:t>
      </w:r>
      <w:r>
        <w:rPr>
          <w:rStyle w:val="37"/>
          <w:rFonts w:hint="eastAsia"/>
          <w:b/>
          <w:bCs w:val="0"/>
        </w:rPr>
        <w:t>各专</w:t>
      </w:r>
      <w:r>
        <w:rPr>
          <w:rStyle w:val="37"/>
          <w:rFonts w:hint="eastAsia"/>
          <w:b/>
        </w:rPr>
        <w:t>业毕业生毕业去向落实率</w:t>
      </w:r>
      <w:bookmarkEnd w:id="48"/>
    </w:p>
    <w:tbl>
      <w:tblPr>
        <w:tblStyle w:val="212"/>
        <w:tblW w:w="5000" w:type="pct"/>
        <w:tblInd w:w="0" w:type="dxa"/>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Layout w:type="autofit"/>
        <w:tblCellMar>
          <w:top w:w="0" w:type="dxa"/>
          <w:left w:w="108" w:type="dxa"/>
          <w:bottom w:w="0" w:type="dxa"/>
          <w:right w:w="108" w:type="dxa"/>
        </w:tblCellMar>
      </w:tblPr>
      <w:tblGrid>
        <w:gridCol w:w="3204"/>
        <w:gridCol w:w="1613"/>
        <w:gridCol w:w="1613"/>
        <w:gridCol w:w="2574"/>
      </w:tblGrid>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rPr>
          <w:tblHeader/>
        </w:trPr>
        <w:tc>
          <w:tcPr>
            <w:tcW w:w="0" w:type="auto"/>
            <w:tcBorders>
              <w:top w:val="single" w:color="0F6FC6" w:themeColor="accent1" w:sz="4" w:space="0"/>
              <w:left w:val="single" w:color="0F6FC6" w:themeColor="accent1" w:sz="4" w:space="0"/>
              <w:bottom w:val="single" w:color="0F6FC6" w:themeColor="accent1" w:sz="4" w:space="0"/>
              <w:right w:val="nil"/>
              <w:insideH w:val="single" w:sz="4" w:space="0"/>
              <w:insideV w:val="nil"/>
            </w:tcBorders>
            <w:shd w:val="clear" w:color="auto" w:fill="0F6FC6" w:themeFill="accent1"/>
            <w:vAlign w:val="center"/>
          </w:tcPr>
          <w:p>
            <w:pPr>
              <w:spacing w:before="0"/>
              <w:jc w:val="center"/>
              <w:rPr>
                <w:rFonts w:ascii="Times New Roman" w:hAnsi="Times New Roman" w:eastAsia="宋体" w:cs="Times New Roman"/>
                <w:b/>
                <w:bCs/>
                <w:color w:val="FFFFFF" w:themeColor="background1"/>
                <w:sz w:val="21"/>
                <w:szCs w:val="21"/>
                <w14:textFill>
                  <w14:solidFill>
                    <w14:schemeClr w14:val="bg1"/>
                  </w14:solidFill>
                </w14:textFill>
              </w:rPr>
            </w:pPr>
            <w:r>
              <w:rPr>
                <w:rFonts w:ascii="Times New Roman" w:hAnsi="Times New Roman" w:eastAsia="宋体" w:cs="Times New Roman"/>
                <w:b/>
                <w:bCs/>
                <w:color w:val="FFFFFF" w:themeColor="background1"/>
                <w:sz w:val="21"/>
                <w:szCs w:val="21"/>
                <w14:textFill>
                  <w14:solidFill>
                    <w14:schemeClr w14:val="bg1"/>
                  </w14:solidFill>
                </w14:textFill>
              </w:rPr>
              <w:t>专业</w:t>
            </w:r>
          </w:p>
        </w:tc>
        <w:tc>
          <w:tcPr>
            <w:tcW w:w="0" w:type="auto"/>
            <w:tcBorders>
              <w:top w:val="single" w:color="0F6FC6" w:themeColor="accent1" w:sz="4" w:space="0"/>
              <w:bottom w:val="single" w:color="0F6FC6" w:themeColor="accent1" w:sz="4" w:space="0"/>
              <w:right w:val="nil"/>
              <w:insideH w:val="single" w:sz="4" w:space="0"/>
              <w:insideV w:val="nil"/>
            </w:tcBorders>
            <w:shd w:val="clear" w:color="auto" w:fill="0F6FC6" w:themeFill="accent1"/>
            <w:vAlign w:val="center"/>
          </w:tcPr>
          <w:p>
            <w:pPr>
              <w:spacing w:before="0"/>
              <w:jc w:val="center"/>
              <w:rPr>
                <w:rFonts w:ascii="Times New Roman" w:hAnsi="Times New Roman" w:eastAsia="宋体" w:cs="Times New Roman"/>
                <w:b/>
                <w:bCs/>
                <w:color w:val="FFFFFF" w:themeColor="background1"/>
                <w:sz w:val="21"/>
                <w:szCs w:val="21"/>
                <w14:textFill>
                  <w14:solidFill>
                    <w14:schemeClr w14:val="bg1"/>
                  </w14:solidFill>
                </w14:textFill>
              </w:rPr>
            </w:pPr>
            <w:r>
              <w:rPr>
                <w:rFonts w:ascii="Times New Roman" w:hAnsi="Times New Roman" w:eastAsia="宋体" w:cs="Times New Roman"/>
                <w:b/>
                <w:bCs/>
                <w:color w:val="FFFFFF" w:themeColor="background1"/>
                <w:sz w:val="21"/>
                <w:szCs w:val="21"/>
                <w14:textFill>
                  <w14:solidFill>
                    <w14:schemeClr w14:val="bg1"/>
                  </w14:solidFill>
                </w14:textFill>
              </w:rPr>
              <w:t>毕业人数</w:t>
            </w:r>
          </w:p>
        </w:tc>
        <w:tc>
          <w:tcPr>
            <w:tcW w:w="0" w:type="auto"/>
            <w:tcBorders>
              <w:top w:val="single" w:color="0F6FC6" w:themeColor="accent1" w:sz="4" w:space="0"/>
              <w:bottom w:val="single" w:color="0F6FC6" w:themeColor="accent1" w:sz="4" w:space="0"/>
              <w:right w:val="nil"/>
              <w:insideH w:val="single" w:sz="4" w:space="0"/>
              <w:insideV w:val="nil"/>
            </w:tcBorders>
            <w:shd w:val="clear" w:color="auto" w:fill="0F6FC6" w:themeFill="accent1"/>
            <w:vAlign w:val="center"/>
          </w:tcPr>
          <w:p>
            <w:pPr>
              <w:spacing w:before="0"/>
              <w:jc w:val="center"/>
              <w:rPr>
                <w:rFonts w:ascii="Times New Roman" w:hAnsi="Times New Roman" w:eastAsia="宋体" w:cs="Times New Roman"/>
                <w:b/>
                <w:bCs/>
                <w:color w:val="FFFFFF" w:themeColor="background1"/>
                <w:sz w:val="21"/>
                <w:szCs w:val="21"/>
                <w14:textFill>
                  <w14:solidFill>
                    <w14:schemeClr w14:val="bg1"/>
                  </w14:solidFill>
                </w14:textFill>
              </w:rPr>
            </w:pPr>
            <w:r>
              <w:rPr>
                <w:rFonts w:ascii="Times New Roman" w:hAnsi="Times New Roman" w:eastAsia="宋体" w:cs="Times New Roman"/>
                <w:b/>
                <w:bCs/>
                <w:color w:val="FFFFFF" w:themeColor="background1"/>
                <w:sz w:val="21"/>
                <w:szCs w:val="21"/>
                <w14:textFill>
                  <w14:solidFill>
                    <w14:schemeClr w14:val="bg1"/>
                  </w14:solidFill>
                </w14:textFill>
              </w:rPr>
              <w:t>就业人数</w:t>
            </w:r>
          </w:p>
        </w:tc>
        <w:tc>
          <w:tcPr>
            <w:tcW w:w="0" w:type="auto"/>
            <w:tcBorders>
              <w:top w:val="single" w:color="0F6FC6" w:themeColor="accent1" w:sz="4" w:space="0"/>
              <w:bottom w:val="single" w:color="0F6FC6" w:themeColor="accent1" w:sz="4" w:space="0"/>
              <w:right w:val="single" w:color="0F6FC6" w:themeColor="accent1" w:sz="4" w:space="0"/>
              <w:insideH w:val="single" w:sz="4" w:space="0"/>
              <w:insideV w:val="nil"/>
            </w:tcBorders>
            <w:shd w:val="clear" w:color="auto" w:fill="0F6FC6" w:themeFill="accent1"/>
            <w:vAlign w:val="center"/>
          </w:tcPr>
          <w:p>
            <w:pPr>
              <w:spacing w:before="0"/>
              <w:jc w:val="center"/>
              <w:rPr>
                <w:rFonts w:ascii="Times New Roman" w:hAnsi="Times New Roman" w:eastAsia="宋体" w:cs="Times New Roman"/>
                <w:b/>
                <w:bCs/>
                <w:color w:val="FFFFFF" w:themeColor="background1"/>
                <w:sz w:val="21"/>
                <w:szCs w:val="21"/>
                <w14:textFill>
                  <w14:solidFill>
                    <w14:schemeClr w14:val="bg1"/>
                  </w14:solidFill>
                </w14:textFill>
              </w:rPr>
            </w:pPr>
            <w:r>
              <w:rPr>
                <w:rFonts w:ascii="Times New Roman" w:hAnsi="Times New Roman" w:eastAsia="宋体" w:cs="Times New Roman"/>
                <w:b/>
                <w:bCs/>
                <w:color w:val="FFFFFF" w:themeColor="background1"/>
                <w:sz w:val="21"/>
                <w:szCs w:val="21"/>
                <w14:textFill>
                  <w14:solidFill>
                    <w14:schemeClr w14:val="bg1"/>
                  </w14:solidFill>
                </w14:textFill>
              </w:rPr>
              <w:t>毕业去向落实率</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会计</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125</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125</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汽车检测与维修技术</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115</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115</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工程造价</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中药学</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94</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94</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机电一体化技术</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87</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87</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工商企业管理</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77</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机械设计与制造</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航海技术</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市场营销</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物流管理</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43</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43</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烹调工艺与营养</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药品生产技术</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电气自动化技术</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37</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37</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食品营养与检测</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轮机工程技术</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艺术设计</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移动通信技术</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工业机器人技术</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酒店管理</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医疗器械维护与管理</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国际邮轮乘务管理</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传播与策划</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环境艺术设计</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物流</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100.00%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建筑设计</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98.68%</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软件技术</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76</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75</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98.68%</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建筑装饰工程技术</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60</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98.36%</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石油化工技术</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55</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54</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98.18%</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健康管理</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95</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97.94%</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建筑工程技术</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80</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78</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97.50%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旅游管理</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35</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97.14%</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计算机网络技术</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185</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179</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96.76%</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水路运输与海事管理</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95.45%</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电子商务</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42</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40</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95.24%</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护理</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516</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451</w:t>
            </w:r>
          </w:p>
        </w:tc>
        <w:tc>
          <w:tcPr>
            <w:tcW w:w="0" w:type="auto"/>
            <w:shd w:val="clear" w:color="auto" w:fill="C7E2FA" w:themeFill="accent1" w:themeFillTint="33"/>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87.40%</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ascii="Times New Roman" w:hAnsi="Times New Roman" w:eastAsia="宋体" w:cs="Times New Roman"/>
                <w:b w:val="0"/>
                <w:bCs/>
                <w:color w:val="000000"/>
                <w:sz w:val="21"/>
                <w:szCs w:val="21"/>
              </w:rPr>
            </w:pPr>
            <w:r>
              <w:rPr>
                <w:rFonts w:ascii="Times New Roman" w:hAnsi="Times New Roman" w:eastAsia="宋体" w:cs="Times New Roman"/>
                <w:b w:val="0"/>
                <w:bCs/>
                <w:color w:val="000000"/>
                <w:sz w:val="21"/>
                <w:szCs w:val="21"/>
              </w:rPr>
              <w:t>助产</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79</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63</w:t>
            </w:r>
          </w:p>
        </w:tc>
        <w:tc>
          <w:tcPr>
            <w:tcW w:w="0" w:type="auto"/>
            <w:vAlign w:val="center"/>
          </w:tcPr>
          <w:p>
            <w:pPr>
              <w:spacing w:before="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79.75%</w:t>
            </w:r>
          </w:p>
        </w:tc>
      </w:tr>
    </w:tbl>
    <w:p>
      <w:pPr>
        <w:pStyle w:val="132"/>
        <w:ind w:firstLine="360"/>
      </w:pPr>
      <w:r>
        <w:rPr>
          <w:rFonts w:hint="eastAsia"/>
        </w:rPr>
        <w:t>数据来源：全国高校毕业生就业管理系统。</w:t>
      </w:r>
    </w:p>
    <w:bookmarkEnd w:id="34"/>
    <w:bookmarkEnd w:id="35"/>
    <w:p>
      <w:pPr>
        <w:pStyle w:val="142"/>
        <w:rPr>
          <w:color w:val="0F6FC6" w:themeColor="accent1"/>
          <w14:textFill>
            <w14:solidFill>
              <w14:schemeClr w14:val="accent1"/>
            </w14:solidFill>
          </w14:textFill>
        </w:rPr>
      </w:pPr>
      <w:bookmarkStart w:id="49" w:name="_Toc520328898"/>
      <w:bookmarkStart w:id="50" w:name="_Toc92364200"/>
      <w:bookmarkStart w:id="51" w:name="_Toc487790057"/>
      <w:bookmarkStart w:id="52" w:name="_Toc487789876"/>
      <w:bookmarkStart w:id="53" w:name="_Toc427050515"/>
      <w:r>
        <w:rPr>
          <w:rFonts w:hint="eastAsia"/>
          <w:color w:val="0F6FC6" w:themeColor="accent1"/>
          <w14:textFill>
            <w14:solidFill>
              <w14:schemeClr w14:val="accent1"/>
            </w14:solidFill>
          </w14:textFill>
        </w:rPr>
        <w:t>三</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社会贡献度</w:t>
      </w:r>
      <w:r>
        <w:rPr>
          <w:rStyle w:val="42"/>
          <w:rFonts w:ascii="Times New Roman" w:hAnsi="Times New Roman" w:cs="Times New Roman"/>
          <w:color w:val="0F6FC6" w:themeColor="accent1"/>
          <w14:textFill>
            <w14:solidFill>
              <w14:schemeClr w14:val="accent1"/>
            </w14:solidFill>
          </w14:textFill>
        </w:rPr>
        <w:footnoteReference w:id="0"/>
      </w:r>
      <w:bookmarkEnd w:id="49"/>
      <w:bookmarkEnd w:id="50"/>
    </w:p>
    <w:p>
      <w:pPr>
        <w:spacing w:line="360" w:lineRule="auto"/>
        <w:ind w:firstLine="480" w:firstLineChars="200"/>
        <w:jc w:val="both"/>
        <w:rPr>
          <w:rFonts w:ascii="宋体" w:hAnsi="宋体"/>
          <w:sz w:val="24"/>
          <w:szCs w:val="24"/>
        </w:rPr>
      </w:pPr>
      <w:bookmarkStart w:id="54" w:name="_Toc487790055"/>
      <w:bookmarkStart w:id="55" w:name="_Toc487789874"/>
      <w:bookmarkStart w:id="56" w:name="_Toc520328899"/>
      <w:bookmarkStart w:id="57" w:name="_Toc427050514"/>
      <w:r>
        <w:rPr>
          <w:rFonts w:hint="eastAsia" w:ascii="宋体" w:hAnsi="宋体"/>
          <w:sz w:val="24"/>
          <w:szCs w:val="24"/>
        </w:rPr>
        <w:t>服务地方经济，助推社会发展，是高校的职责之一，也是高校联结外部的纽带，体现着高校的社会价值。社会贡献度的调研评价，能够让高校更加充分的了解自身在区域经济社会发展的优势作用，并据此优化完善学校在人才培养、学科专业调整、科学研究、成果转化、服务社会等方面的工作，加深校地融合，为社会发展创造更大的价值。</w:t>
      </w:r>
    </w:p>
    <w:p>
      <w:pPr>
        <w:pStyle w:val="152"/>
        <w:rPr>
          <w:color w:val="0F6FC6" w:themeColor="accent1"/>
          <w14:textFill>
            <w14:solidFill>
              <w14:schemeClr w14:val="accent1"/>
            </w14:solidFill>
          </w14:textFill>
        </w:rPr>
      </w:pPr>
      <w:bookmarkStart w:id="58" w:name="_Toc92364201"/>
      <w:r>
        <w:rPr>
          <w:rFonts w:hint="eastAsia"/>
          <w:color w:val="0F6FC6" w:themeColor="accent1"/>
          <w14:textFill>
            <w14:solidFill>
              <w14:schemeClr w14:val="accent1"/>
            </w14:solidFill>
          </w14:textFill>
        </w:rPr>
        <w:t>（一</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就业地区</w:t>
      </w:r>
      <w:bookmarkEnd w:id="54"/>
      <w:bookmarkEnd w:id="55"/>
      <w:bookmarkEnd w:id="56"/>
      <w:bookmarkEnd w:id="58"/>
    </w:p>
    <w:p>
      <w:pPr>
        <w:spacing w:line="360" w:lineRule="auto"/>
        <w:ind w:firstLine="480" w:firstLineChars="200"/>
        <w:jc w:val="both"/>
        <w:rPr>
          <w:rFonts w:ascii="宋体" w:hAnsi="宋体"/>
          <w:sz w:val="24"/>
          <w:szCs w:val="24"/>
        </w:rPr>
      </w:pPr>
      <w:r>
        <w:rPr>
          <w:rFonts w:hint="eastAsia" w:ascii="宋体" w:hAnsi="宋体"/>
          <w:sz w:val="24"/>
          <w:szCs w:val="24"/>
        </w:rPr>
        <w:t>大学生是知识和技术的重要承载者，是生产力的重要创造者。大学生对于就业地区选择，是影响整个社会人力资源配置是否合理的重要因素，因而研究高校毕业生就业地区情况，做好毕业生就业选择的正确引导工作至关重要。</w:t>
      </w:r>
    </w:p>
    <w:p>
      <w:pPr>
        <w:pStyle w:val="199"/>
        <w:spacing w:before="156" w:beforeLines="50"/>
        <w:ind w:firstLine="482"/>
      </w:pPr>
      <w:r>
        <w:rPr>
          <w:rFonts w:hint="eastAsia"/>
          <w:b/>
          <w:color w:val="0F6FC6" w:themeColor="accent1"/>
          <w:lang w:val="zh-CN"/>
          <w14:textFill>
            <w14:solidFill>
              <w14:schemeClr w14:val="accent1"/>
            </w14:solidFill>
          </w14:textFill>
        </w:rPr>
        <w:t>就业省份</w:t>
      </w:r>
      <w:r>
        <w:rPr>
          <w:b/>
          <w:color w:val="0F6FC6" w:themeColor="accent1"/>
          <w:lang w:val="zh-CN"/>
          <w14:textFill>
            <w14:solidFill>
              <w14:schemeClr w14:val="accent1"/>
            </w14:solidFill>
          </w14:textFill>
        </w:rPr>
        <w:t>：</w:t>
      </w:r>
      <w:r>
        <w:rPr>
          <w:rFonts w:hint="eastAsia"/>
        </w:rPr>
        <w:t>学校</w:t>
      </w:r>
      <w:r>
        <w:t>2021届</w:t>
      </w:r>
      <w:r>
        <w:rPr>
          <w:rFonts w:hint="eastAsia"/>
        </w:rPr>
        <w:t>毕业生主要选择在省内就业</w:t>
      </w:r>
      <w:r>
        <w:t>（</w:t>
      </w:r>
      <w:r>
        <w:rPr>
          <w:rFonts w:hint="eastAsia"/>
        </w:rPr>
        <w:t>74.76%</w:t>
      </w:r>
      <w:r>
        <w:t>）</w:t>
      </w:r>
      <w:r>
        <w:rPr>
          <w:rFonts w:hint="eastAsia"/>
        </w:rPr>
        <w:t>，服务地方经济发展；省外就业</w:t>
      </w:r>
      <w:r>
        <w:t>人数较多</w:t>
      </w:r>
      <w:r>
        <w:rPr>
          <w:rFonts w:hint="eastAsia"/>
        </w:rPr>
        <w:t>的</w:t>
      </w:r>
      <w:r>
        <w:t>地区为</w:t>
      </w:r>
      <w:r>
        <w:rPr>
          <w:rFonts w:hint="eastAsia"/>
        </w:rPr>
        <w:t>广东省</w:t>
      </w:r>
      <w:r>
        <w:t>（</w:t>
      </w:r>
      <w:r>
        <w:rPr>
          <w:rFonts w:hint="eastAsia"/>
        </w:rPr>
        <w:t>9.49%</w:t>
      </w:r>
      <w:r>
        <w:t>）</w:t>
      </w:r>
      <w:r>
        <w:rPr>
          <w:rFonts w:hint="eastAsia"/>
        </w:rPr>
        <w:t>和福建省</w:t>
      </w:r>
      <w:r>
        <w:t>（</w:t>
      </w:r>
      <w:r>
        <w:rPr>
          <w:rFonts w:hint="eastAsia"/>
        </w:rPr>
        <w:t>3.59%</w:t>
      </w:r>
      <w:r>
        <w:t>）</w:t>
      </w:r>
      <w:r>
        <w:rPr>
          <w:rFonts w:hint="eastAsia"/>
        </w:rPr>
        <w:t>。</w:t>
      </w:r>
    </w:p>
    <w:p>
      <w:pPr>
        <w:spacing w:line="360" w:lineRule="auto"/>
        <w:jc w:val="center"/>
        <w:rPr>
          <w:rFonts w:ascii="Times New Roman" w:hAnsi="Times New Roman"/>
          <w:color w:val="000000"/>
          <w:sz w:val="24"/>
          <w:szCs w:val="24"/>
        </w:rPr>
      </w:pPr>
      <w:r>
        <w:drawing>
          <wp:inline distT="0" distB="0" distL="0" distR="0">
            <wp:extent cx="5063490" cy="2762250"/>
            <wp:effectExtent l="0" t="0" r="0" b="0"/>
            <wp:docPr id="477"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203"/>
        <w:spacing w:before="156" w:after="0" w:afterLines="0"/>
      </w:pPr>
      <w:bookmarkStart w:id="59" w:name="_Toc92364219"/>
      <w:r>
        <w:rPr>
          <w:rFonts w:hint="eastAsia"/>
        </w:rPr>
        <w:t>图</w:t>
      </w:r>
      <w:r>
        <w:rPr>
          <w:rFonts w:hint="eastAsia" w:eastAsia="宋体"/>
        </w:rPr>
        <w:t>1</w:t>
      </w:r>
      <w:r>
        <w:rPr>
          <w:rFonts w:hint="eastAsia"/>
        </w:rPr>
        <w:t xml:space="preserve">- </w:t>
      </w:r>
      <w:r>
        <w:fldChar w:fldCharType="begin"/>
      </w:r>
      <w:r>
        <w:instrText xml:space="preserve"> </w:instrText>
      </w:r>
      <w:r>
        <w:rPr>
          <w:rFonts w:hint="eastAsia"/>
        </w:rPr>
        <w:instrText xml:space="preserve">SEQ 图1- \* ARABIC</w:instrText>
      </w:r>
      <w:r>
        <w:instrText xml:space="preserve"> </w:instrText>
      </w:r>
      <w:r>
        <w:fldChar w:fldCharType="separate"/>
      </w:r>
      <w:r>
        <w:t>3</w:t>
      </w:r>
      <w:r>
        <w:fldChar w:fldCharType="end"/>
      </w:r>
      <w:r>
        <w:rPr>
          <w:rStyle w:val="37"/>
          <w:b w:val="0"/>
        </w:rPr>
        <w:t xml:space="preserve">  </w:t>
      </w:r>
      <w:r>
        <w:t>2021届</w:t>
      </w:r>
      <w:r>
        <w:rPr>
          <w:rFonts w:hint="eastAsia"/>
        </w:rPr>
        <w:t>毕业生主要</w:t>
      </w:r>
      <w:r>
        <w:t>就业</w:t>
      </w:r>
      <w:r>
        <w:rPr>
          <w:rFonts w:hint="eastAsia"/>
        </w:rPr>
        <w:t>省份</w:t>
      </w:r>
      <w:r>
        <w:t>分布</w:t>
      </w:r>
      <w:bookmarkEnd w:id="59"/>
    </w:p>
    <w:p>
      <w:pPr>
        <w:pStyle w:val="132"/>
        <w:ind w:firstLine="360"/>
        <w:rPr>
          <w:caps w:val="0"/>
        </w:rPr>
      </w:pPr>
      <w:r>
        <w:t>数据来源</w:t>
      </w:r>
      <w:r>
        <w:rPr>
          <w:rFonts w:hint="eastAsia"/>
        </w:rPr>
        <w:t>：全国高校毕业生就业管理系统。</w:t>
      </w:r>
    </w:p>
    <w:p>
      <w:pPr>
        <w:pStyle w:val="199"/>
        <w:spacing w:before="156" w:beforeLines="50"/>
        <w:ind w:firstLine="482"/>
        <w:rPr>
          <w:b/>
          <w:color w:val="0F6FC6"/>
        </w:rPr>
      </w:pPr>
      <w:r>
        <w:rPr>
          <w:rFonts w:hint="eastAsia"/>
          <w:b/>
          <w:color w:val="0F6FC6"/>
        </w:rPr>
        <w:t>中西部就业情况</w:t>
      </w:r>
      <w:r>
        <w:rPr>
          <w:rStyle w:val="42"/>
          <w:b/>
          <w:color w:val="0F6FC6"/>
        </w:rPr>
        <w:footnoteReference w:id="1"/>
      </w:r>
      <w:r>
        <w:rPr>
          <w:rFonts w:hint="eastAsia"/>
          <w:b/>
          <w:color w:val="0F6FC6"/>
        </w:rPr>
        <w:t>：</w:t>
      </w:r>
      <w:r>
        <w:rPr>
          <w:rFonts w:hint="eastAsia"/>
          <w:color w:val="auto"/>
        </w:rPr>
        <w:t>学校2021届毕业生选择在中部地区就业共44人，</w:t>
      </w:r>
      <w:bookmarkStart w:id="60" w:name="_Hlk80283179"/>
      <w:r>
        <w:rPr>
          <w:rFonts w:hint="eastAsia"/>
          <w:color w:val="auto"/>
        </w:rPr>
        <w:t>占就业总人数</w:t>
      </w:r>
      <w:bookmarkEnd w:id="60"/>
      <w:r>
        <w:rPr>
          <w:rFonts w:hint="eastAsia"/>
          <w:color w:val="auto"/>
        </w:rPr>
        <w:t>的比例为2.68%；选择在西部地区就业共108人，占就业总人数的比例为6.57%。</w:t>
      </w:r>
    </w:p>
    <w:p>
      <w:pPr>
        <w:pStyle w:val="203"/>
        <w:spacing w:before="0" w:beforeLines="0" w:after="0" w:afterLines="0"/>
        <w:rPr>
          <w:rStyle w:val="37"/>
          <w:b/>
        </w:rPr>
      </w:pPr>
      <w:bookmarkStart w:id="61" w:name="_Toc92364220"/>
      <w:bookmarkStart w:id="62" w:name="_Toc21954429"/>
      <w:r>
        <w:rPr>
          <w:rFonts w:hint="eastAsia"/>
        </w:rPr>
        <w:t>表</w:t>
      </w:r>
      <w:r>
        <w:t xml:space="preserve">1- </w:t>
      </w:r>
      <w:r>
        <w:fldChar w:fldCharType="begin"/>
      </w:r>
      <w:r>
        <w:instrText xml:space="preserve"> SEQ </w:instrText>
      </w:r>
      <w:r>
        <w:rPr>
          <w:rFonts w:hint="eastAsia"/>
        </w:rPr>
        <w:instrText xml:space="preserve">表</w:instrText>
      </w:r>
      <w:r>
        <w:instrText xml:space="preserve">1- \* ARABIC </w:instrText>
      </w:r>
      <w:r>
        <w:fldChar w:fldCharType="separate"/>
      </w:r>
      <w:r>
        <w:t>4</w:t>
      </w:r>
      <w:r>
        <w:fldChar w:fldCharType="end"/>
      </w:r>
      <w:r>
        <w:t xml:space="preserve">  </w:t>
      </w:r>
      <w:r>
        <w:rPr>
          <w:rStyle w:val="37"/>
          <w:rFonts w:eastAsia="宋体"/>
          <w:b/>
        </w:rPr>
        <w:t>2021届</w:t>
      </w:r>
      <w:r>
        <w:rPr>
          <w:rStyle w:val="37"/>
          <w:rFonts w:hint="eastAsia"/>
          <w:b/>
          <w:bCs w:val="0"/>
        </w:rPr>
        <w:t>毕业</w:t>
      </w:r>
      <w:r>
        <w:rPr>
          <w:rStyle w:val="37"/>
          <w:rFonts w:hint="eastAsia"/>
          <w:b/>
        </w:rPr>
        <w:t>生中西部就业情况分布</w:t>
      </w:r>
      <w:bookmarkEnd w:id="61"/>
      <w:bookmarkEnd w:id="62"/>
    </w:p>
    <w:tbl>
      <w:tblPr>
        <w:tblStyle w:val="212"/>
        <w:tblW w:w="5000" w:type="pct"/>
        <w:tblInd w:w="0" w:type="dxa"/>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Layout w:type="autofit"/>
        <w:tblCellMar>
          <w:top w:w="0" w:type="dxa"/>
          <w:left w:w="108" w:type="dxa"/>
          <w:bottom w:w="0" w:type="dxa"/>
          <w:right w:w="108" w:type="dxa"/>
        </w:tblCellMar>
      </w:tblPr>
      <w:tblGrid>
        <w:gridCol w:w="2898"/>
        <w:gridCol w:w="2427"/>
        <w:gridCol w:w="1461"/>
        <w:gridCol w:w="2218"/>
      </w:tblGrid>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rPr>
          <w:tblHeader/>
        </w:trPr>
        <w:tc>
          <w:tcPr>
            <w:tcW w:w="0" w:type="auto"/>
            <w:tcBorders>
              <w:top w:val="single" w:color="0F6FC6" w:themeColor="accent1" w:sz="4" w:space="0"/>
              <w:left w:val="single" w:color="0F6FC6" w:themeColor="accent1" w:sz="4" w:space="0"/>
              <w:bottom w:val="single" w:color="0F6FC6" w:themeColor="accent1" w:sz="4" w:space="0"/>
              <w:right w:val="nil"/>
              <w:insideH w:val="single" w:sz="4" w:space="0"/>
              <w:insideV w:val="nil"/>
            </w:tcBorders>
            <w:shd w:val="clear" w:color="auto" w:fill="0F6FC6" w:themeFill="accent1"/>
            <w:vAlign w:val="center"/>
          </w:tcPr>
          <w:p>
            <w:pPr>
              <w:spacing w:before="0"/>
              <w:jc w:val="center"/>
              <w:rPr>
                <w:rFonts w:ascii="Times New Roman" w:hAnsi="Times New Roman" w:eastAsiaTheme="minorEastAsia" w:cstheme="minorBidi"/>
                <w:b/>
                <w:bCs/>
                <w:color w:val="FFFFFF" w:themeColor="background1"/>
                <w:sz w:val="21"/>
                <w:szCs w:val="21"/>
                <w14:textFill>
                  <w14:solidFill>
                    <w14:schemeClr w14:val="bg1"/>
                  </w14:solidFill>
                </w14:textFill>
              </w:rPr>
            </w:pPr>
            <w:r>
              <w:rPr>
                <w:rFonts w:hint="eastAsia" w:eastAsiaTheme="minorEastAsia" w:cstheme="minorBidi"/>
                <w:b/>
                <w:bCs/>
                <w:color w:val="FFFFFF" w:themeColor="background1"/>
                <w:sz w:val="21"/>
                <w:szCs w:val="21"/>
                <w14:textFill>
                  <w14:solidFill>
                    <w14:schemeClr w14:val="bg1"/>
                  </w14:solidFill>
                </w14:textFill>
              </w:rPr>
              <w:t>地区类型</w:t>
            </w:r>
          </w:p>
        </w:tc>
        <w:tc>
          <w:tcPr>
            <w:tcW w:w="0" w:type="auto"/>
            <w:tcBorders>
              <w:top w:val="single" w:color="0F6FC6" w:themeColor="accent1" w:sz="4" w:space="0"/>
              <w:bottom w:val="single" w:color="0F6FC6" w:themeColor="accent1" w:sz="4" w:space="0"/>
              <w:right w:val="nil"/>
              <w:insideH w:val="single" w:sz="4" w:space="0"/>
              <w:insideV w:val="nil"/>
            </w:tcBorders>
            <w:shd w:val="clear" w:color="auto" w:fill="0F6FC6" w:themeFill="accent1"/>
            <w:vAlign w:val="center"/>
          </w:tcPr>
          <w:p>
            <w:pPr>
              <w:spacing w:before="0"/>
              <w:jc w:val="center"/>
              <w:rPr>
                <w:rFonts w:ascii="Times New Roman" w:hAnsi="Times New Roman" w:eastAsiaTheme="minorEastAsia" w:cstheme="minorBidi"/>
                <w:b/>
                <w:bCs/>
                <w:color w:val="FFFFFF" w:themeColor="background1"/>
                <w:sz w:val="21"/>
                <w:szCs w:val="21"/>
                <w14:textFill>
                  <w14:solidFill>
                    <w14:schemeClr w14:val="bg1"/>
                  </w14:solidFill>
                </w14:textFill>
              </w:rPr>
            </w:pPr>
            <w:r>
              <w:rPr>
                <w:rFonts w:hint="eastAsia" w:eastAsiaTheme="minorEastAsia" w:cstheme="minorBidi"/>
                <w:b/>
                <w:bCs/>
                <w:color w:val="FFFFFF" w:themeColor="background1"/>
                <w:sz w:val="21"/>
                <w:szCs w:val="21"/>
                <w14:textFill>
                  <w14:solidFill>
                    <w14:schemeClr w14:val="bg1"/>
                  </w14:solidFill>
                </w14:textFill>
              </w:rPr>
              <w:t>就业地区</w:t>
            </w:r>
          </w:p>
        </w:tc>
        <w:tc>
          <w:tcPr>
            <w:tcW w:w="0" w:type="auto"/>
            <w:tcBorders>
              <w:top w:val="single" w:color="0F6FC6" w:themeColor="accent1" w:sz="4" w:space="0"/>
              <w:bottom w:val="single" w:color="0F6FC6" w:themeColor="accent1" w:sz="4" w:space="0"/>
              <w:right w:val="nil"/>
              <w:insideH w:val="single" w:sz="4" w:space="0"/>
              <w:insideV w:val="nil"/>
            </w:tcBorders>
            <w:shd w:val="clear" w:color="auto" w:fill="0F6FC6" w:themeFill="accent1"/>
            <w:vAlign w:val="center"/>
          </w:tcPr>
          <w:p>
            <w:pPr>
              <w:spacing w:before="0"/>
              <w:jc w:val="center"/>
              <w:rPr>
                <w:rFonts w:ascii="Times New Roman" w:hAnsi="Times New Roman" w:eastAsiaTheme="minorEastAsia" w:cstheme="minorBidi"/>
                <w:b/>
                <w:bCs/>
                <w:color w:val="FFFFFF" w:themeColor="background1"/>
                <w:sz w:val="21"/>
                <w:szCs w:val="21"/>
                <w14:textFill>
                  <w14:solidFill>
                    <w14:schemeClr w14:val="bg1"/>
                  </w14:solidFill>
                </w14:textFill>
              </w:rPr>
            </w:pPr>
            <w:r>
              <w:rPr>
                <w:rFonts w:hint="eastAsia" w:eastAsiaTheme="minorEastAsia" w:cstheme="minorBidi"/>
                <w:b/>
                <w:bCs/>
                <w:color w:val="FFFFFF" w:themeColor="background1"/>
                <w:sz w:val="21"/>
                <w:szCs w:val="21"/>
                <w14:textFill>
                  <w14:solidFill>
                    <w14:schemeClr w14:val="bg1"/>
                  </w14:solidFill>
                </w14:textFill>
              </w:rPr>
              <w:t>人数</w:t>
            </w:r>
          </w:p>
        </w:tc>
        <w:tc>
          <w:tcPr>
            <w:tcW w:w="0" w:type="auto"/>
            <w:tcBorders>
              <w:top w:val="single" w:color="0F6FC6" w:themeColor="accent1" w:sz="4" w:space="0"/>
              <w:bottom w:val="single" w:color="0F6FC6" w:themeColor="accent1" w:sz="4" w:space="0"/>
              <w:right w:val="single" w:color="0F6FC6" w:themeColor="accent1" w:sz="4" w:space="0"/>
              <w:insideH w:val="single" w:sz="4" w:space="0"/>
              <w:insideV w:val="nil"/>
            </w:tcBorders>
            <w:shd w:val="clear" w:color="auto" w:fill="0F6FC6" w:themeFill="accent1"/>
            <w:vAlign w:val="center"/>
          </w:tcPr>
          <w:p>
            <w:pPr>
              <w:spacing w:before="0"/>
              <w:jc w:val="center"/>
              <w:rPr>
                <w:rFonts w:ascii="Times New Roman" w:hAnsi="Times New Roman" w:eastAsiaTheme="minorEastAsia" w:cstheme="minorBidi"/>
                <w:b/>
                <w:bCs/>
                <w:color w:val="FFFFFF" w:themeColor="background1"/>
                <w:sz w:val="21"/>
                <w:szCs w:val="21"/>
                <w14:textFill>
                  <w14:solidFill>
                    <w14:schemeClr w14:val="bg1"/>
                  </w14:solidFill>
                </w14:textFill>
              </w:rPr>
            </w:pPr>
            <w:r>
              <w:rPr>
                <w:rFonts w:hint="eastAsia" w:eastAsiaTheme="minorEastAsia" w:cstheme="minorBidi"/>
                <w:b/>
                <w:bCs/>
                <w:color w:val="FFFFFF" w:themeColor="background1"/>
                <w:sz w:val="21"/>
                <w:szCs w:val="21"/>
                <w14:textFill>
                  <w14:solidFill>
                    <w14:schemeClr w14:val="bg1"/>
                  </w14:solidFill>
                </w14:textFill>
              </w:rPr>
              <w:t>比例</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Merge w:val="restart"/>
            <w:shd w:val="clear" w:color="auto" w:fill="auto"/>
            <w:vAlign w:val="center"/>
          </w:tcPr>
          <w:p>
            <w:pPr>
              <w:spacing w:before="0"/>
              <w:jc w:val="center"/>
              <w:rPr>
                <w:rFonts w:eastAsiaTheme="minorEastAsia" w:cstheme="minorBidi"/>
                <w:b w:val="0"/>
                <w:bCs/>
                <w:color w:val="000000" w:themeColor="text1"/>
                <w:sz w:val="21"/>
                <w14:textFill>
                  <w14:solidFill>
                    <w14:schemeClr w14:val="tx1"/>
                  </w14:solidFill>
                </w14:textFill>
              </w:rPr>
            </w:pPr>
            <w:r>
              <w:rPr>
                <w:rFonts w:hint="eastAsia" w:eastAsiaTheme="minorEastAsia" w:cstheme="minorBidi"/>
                <w:b w:val="0"/>
                <w:bCs/>
                <w:color w:val="000000" w:themeColor="text1"/>
                <w:sz w:val="21"/>
                <w14:textFill>
                  <w14:solidFill>
                    <w14:schemeClr w14:val="tx1"/>
                  </w14:solidFill>
                </w14:textFill>
              </w:rPr>
              <w:t>中西部地区</w:t>
            </w:r>
          </w:p>
        </w:tc>
        <w:tc>
          <w:tcPr>
            <w:tcW w:w="0" w:type="auto"/>
            <w:shd w:val="clear" w:color="auto" w:fill="C7E2FA" w:themeFill="accent1" w:themeFillTint="33"/>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中部地区</w:t>
            </w:r>
          </w:p>
        </w:tc>
        <w:tc>
          <w:tcPr>
            <w:tcW w:w="0" w:type="auto"/>
            <w:shd w:val="clear" w:color="auto" w:fill="C7E2FA" w:themeFill="accent1" w:themeFillTint="33"/>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44</w:t>
            </w:r>
          </w:p>
        </w:tc>
        <w:tc>
          <w:tcPr>
            <w:tcW w:w="0" w:type="auto"/>
            <w:shd w:val="clear" w:color="auto" w:fill="C7E2FA" w:themeFill="accent1" w:themeFillTint="33"/>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2.68%</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Merge w:val="continue"/>
            <w:shd w:val="clear" w:color="auto" w:fill="auto"/>
            <w:vAlign w:val="center"/>
          </w:tcPr>
          <w:p>
            <w:pPr>
              <w:spacing w:before="0"/>
              <w:jc w:val="center"/>
              <w:rPr>
                <w:rFonts w:eastAsiaTheme="minorEastAsia" w:cstheme="minorBidi"/>
                <w:b w:val="0"/>
                <w:bCs/>
                <w:color w:val="000000" w:themeColor="text1"/>
                <w:sz w:val="21"/>
                <w14:textFill>
                  <w14:solidFill>
                    <w14:schemeClr w14:val="tx1"/>
                  </w14:solidFill>
                </w14:textFill>
              </w:rPr>
            </w:pPr>
            <w:r>
              <w:rPr>
                <w:rFonts w:hint="eastAsia" w:eastAsiaTheme="minorEastAsia" w:cstheme="minorBidi"/>
                <w:b w:val="0"/>
                <w:bCs/>
                <w:color w:val="000000" w:themeColor="text1"/>
                <w:sz w:val="21"/>
                <w14:textFill>
                  <w14:solidFill>
                    <w14:schemeClr w14:val="tx1"/>
                  </w14:solidFill>
                </w14:textFill>
              </w:rPr>
              <w:t>中西部地区</w:t>
            </w:r>
          </w:p>
        </w:tc>
        <w:tc>
          <w:tcPr>
            <w:tcW w:w="0" w:type="auto"/>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西部地区</w:t>
            </w:r>
          </w:p>
        </w:tc>
        <w:tc>
          <w:tcPr>
            <w:tcW w:w="0" w:type="auto"/>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108</w:t>
            </w:r>
          </w:p>
        </w:tc>
        <w:tc>
          <w:tcPr>
            <w:tcW w:w="0" w:type="auto"/>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6.57%</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shd w:val="clear" w:color="auto" w:fill="C7E2FA" w:themeFill="accent1" w:themeFillTint="33"/>
            <w:vAlign w:val="center"/>
          </w:tcPr>
          <w:p>
            <w:pPr>
              <w:spacing w:before="0"/>
              <w:jc w:val="center"/>
              <w:rPr>
                <w:rFonts w:eastAsiaTheme="minorEastAsia" w:cstheme="minorBidi"/>
                <w:b w:val="0"/>
                <w:bCs/>
                <w:color w:val="000000" w:themeColor="text1"/>
                <w:sz w:val="21"/>
                <w14:textFill>
                  <w14:solidFill>
                    <w14:schemeClr w14:val="tx1"/>
                  </w14:solidFill>
                </w14:textFill>
              </w:rPr>
            </w:pPr>
            <w:r>
              <w:rPr>
                <w:rFonts w:hint="eastAsia" w:eastAsiaTheme="minorEastAsia" w:cstheme="minorBidi"/>
                <w:b w:val="0"/>
                <w:bCs/>
                <w:color w:val="000000" w:themeColor="text1"/>
                <w:sz w:val="21"/>
                <w14:textFill>
                  <w14:solidFill>
                    <w14:schemeClr w14:val="tx1"/>
                  </w14:solidFill>
                </w14:textFill>
              </w:rPr>
              <w:t>其他地区</w:t>
            </w:r>
          </w:p>
        </w:tc>
        <w:tc>
          <w:tcPr>
            <w:tcW w:w="0" w:type="auto"/>
            <w:shd w:val="clear" w:color="auto" w:fill="C7E2FA" w:themeFill="accent1" w:themeFillTint="33"/>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其他地区</w:t>
            </w:r>
          </w:p>
        </w:tc>
        <w:tc>
          <w:tcPr>
            <w:tcW w:w="0" w:type="auto"/>
            <w:shd w:val="clear" w:color="auto" w:fill="C7E2FA" w:themeFill="accent1" w:themeFillTint="33"/>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1492</w:t>
            </w:r>
          </w:p>
        </w:tc>
        <w:tc>
          <w:tcPr>
            <w:tcW w:w="0" w:type="auto"/>
            <w:shd w:val="clear" w:color="auto" w:fill="C7E2FA" w:themeFill="accent1" w:themeFillTint="33"/>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90.75%</w:t>
            </w:r>
          </w:p>
        </w:tc>
      </w:tr>
      <w:tr>
        <w:tblPrEx>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CellMar>
            <w:top w:w="0" w:type="dxa"/>
            <w:left w:w="108" w:type="dxa"/>
            <w:bottom w:w="0" w:type="dxa"/>
            <w:right w:w="108" w:type="dxa"/>
          </w:tblCellMar>
        </w:tblPrEx>
        <w:tc>
          <w:tcPr>
            <w:tcW w:w="0" w:type="auto"/>
            <w:vAlign w:val="center"/>
          </w:tcPr>
          <w:p>
            <w:pPr>
              <w:spacing w:before="0"/>
              <w:jc w:val="center"/>
              <w:rPr>
                <w:rFonts w:eastAsiaTheme="minorEastAsia" w:cstheme="minorBidi"/>
                <w:b w:val="0"/>
                <w:bCs/>
                <w:color w:val="000000" w:themeColor="text1"/>
                <w:sz w:val="21"/>
                <w14:textFill>
                  <w14:solidFill>
                    <w14:schemeClr w14:val="tx1"/>
                  </w14:solidFill>
                </w14:textFill>
              </w:rPr>
            </w:pPr>
            <w:r>
              <w:rPr>
                <w:rFonts w:hint="eastAsia" w:eastAsiaTheme="minorEastAsia" w:cstheme="minorBidi"/>
                <w:b w:val="0"/>
                <w:bCs/>
                <w:color w:val="000000" w:themeColor="text1"/>
                <w:sz w:val="21"/>
                <w14:textFill>
                  <w14:solidFill>
                    <w14:schemeClr w14:val="tx1"/>
                  </w14:solidFill>
                </w14:textFill>
              </w:rPr>
              <w:t>总计</w:t>
            </w:r>
          </w:p>
        </w:tc>
        <w:tc>
          <w:tcPr>
            <w:tcW w:w="0" w:type="auto"/>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总计</w:t>
            </w:r>
          </w:p>
        </w:tc>
        <w:tc>
          <w:tcPr>
            <w:tcW w:w="0" w:type="auto"/>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1644</w:t>
            </w:r>
          </w:p>
        </w:tc>
        <w:tc>
          <w:tcPr>
            <w:tcW w:w="0" w:type="auto"/>
            <w:vAlign w:val="center"/>
          </w:tcPr>
          <w:p>
            <w:pPr>
              <w:spacing w:before="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14:textFill>
                  <w14:solidFill>
                    <w14:schemeClr w14:val="tx1"/>
                  </w14:solidFill>
                </w14:textFill>
              </w:rPr>
              <w:t>100.00%</w:t>
            </w:r>
          </w:p>
        </w:tc>
      </w:tr>
    </w:tbl>
    <w:p>
      <w:pPr>
        <w:pStyle w:val="132"/>
        <w:ind w:firstLine="360"/>
        <w:rPr>
          <w:caps w:val="0"/>
        </w:rPr>
      </w:pPr>
      <w:bookmarkStart w:id="63" w:name="_Hlk79584509"/>
      <w:r>
        <w:t>数据来源</w:t>
      </w:r>
      <w:r>
        <w:rPr>
          <w:rFonts w:hint="eastAsia"/>
        </w:rPr>
        <w:t>：全国高校毕业生就业管理系统。</w:t>
      </w:r>
    </w:p>
    <w:bookmarkEnd w:id="63"/>
    <w:p>
      <w:pPr>
        <w:pStyle w:val="199"/>
        <w:spacing w:before="156" w:beforeLines="50"/>
        <w:ind w:firstLine="482"/>
      </w:pPr>
      <w:r>
        <w:rPr>
          <w:rFonts w:hint="eastAsia"/>
          <w:b/>
          <w:color w:val="0F6FC6"/>
        </w:rPr>
        <w:t>省内就业城市</w:t>
      </w:r>
      <w:r>
        <w:rPr>
          <w:b/>
          <w:color w:val="0F6FC6"/>
        </w:rPr>
        <w:t>：</w:t>
      </w:r>
      <w:r>
        <w:rPr>
          <w:rFonts w:hint="eastAsia"/>
        </w:rPr>
        <w:t>在省内就业的毕业生主要</w:t>
      </w:r>
      <w:r>
        <w:t>流向</w:t>
      </w:r>
      <w:r>
        <w:rPr>
          <w:rFonts w:hint="eastAsia"/>
        </w:rPr>
        <w:t>了海口市（51.51%</w:t>
      </w:r>
      <w:r>
        <w:t>）</w:t>
      </w:r>
      <w:r>
        <w:rPr>
          <w:rFonts w:hint="eastAsia"/>
        </w:rPr>
        <w:t>，其次是三亚市</w:t>
      </w:r>
      <w:r>
        <w:t>（</w:t>
      </w:r>
      <w:r>
        <w:rPr>
          <w:rFonts w:hint="eastAsia"/>
        </w:rPr>
        <w:t>9.93%</w:t>
      </w:r>
      <w:r>
        <w:t>）。</w:t>
      </w:r>
    </w:p>
    <w:p>
      <w:pPr>
        <w:pStyle w:val="199"/>
        <w:ind w:firstLine="199" w:firstLineChars="83"/>
      </w:pPr>
      <w:r>
        <w:rPr>
          <w:rFonts w:hint="eastAsia"/>
        </w:rPr>
        <w:drawing>
          <wp:inline distT="0" distB="0" distL="0" distR="0">
            <wp:extent cx="5600700" cy="2305050"/>
            <wp:effectExtent l="0" t="0" r="0" b="0"/>
            <wp:docPr id="478" name="图表 4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03"/>
        <w:spacing w:before="0" w:beforeLines="0" w:after="0" w:afterLines="0"/>
      </w:pPr>
      <w:bookmarkStart w:id="64" w:name="_Toc92364221"/>
      <w:r>
        <w:rPr>
          <w:rFonts w:hint="eastAsia"/>
        </w:rPr>
        <w:t xml:space="preserve">图1- </w:t>
      </w:r>
      <w:r>
        <w:fldChar w:fldCharType="begin"/>
      </w:r>
      <w:r>
        <w:instrText xml:space="preserve"> </w:instrText>
      </w:r>
      <w:r>
        <w:rPr>
          <w:rFonts w:hint="eastAsia"/>
        </w:rPr>
        <w:instrText xml:space="preserve">SEQ 图1- \* ARABIC</w:instrText>
      </w:r>
      <w:r>
        <w:instrText xml:space="preserve"> </w:instrText>
      </w:r>
      <w:r>
        <w:fldChar w:fldCharType="separate"/>
      </w:r>
      <w:r>
        <w:t>4</w:t>
      </w:r>
      <w:r>
        <w:fldChar w:fldCharType="end"/>
      </w:r>
      <w:r>
        <w:t xml:space="preserve">  </w:t>
      </w:r>
      <w:r>
        <w:rPr>
          <w:bCs/>
        </w:rPr>
        <w:t>2021届</w:t>
      </w:r>
      <w:r>
        <w:rPr>
          <w:rFonts w:hint="eastAsia"/>
          <w:bCs/>
        </w:rPr>
        <w:t>毕业生</w:t>
      </w:r>
      <w:r>
        <w:rPr>
          <w:rFonts w:hint="eastAsia"/>
        </w:rPr>
        <w:t>省内主要</w:t>
      </w:r>
      <w:r>
        <w:t>就业</w:t>
      </w:r>
      <w:r>
        <w:rPr>
          <w:rFonts w:hint="eastAsia"/>
        </w:rPr>
        <w:t>城市</w:t>
      </w:r>
      <w:r>
        <w:t>分布</w:t>
      </w:r>
      <w:bookmarkEnd w:id="64"/>
    </w:p>
    <w:p>
      <w:pPr>
        <w:pStyle w:val="132"/>
        <w:ind w:firstLine="360"/>
        <w:rPr>
          <w:caps w:val="0"/>
        </w:rPr>
      </w:pPr>
      <w:r>
        <w:rPr>
          <w:rFonts w:hint="eastAsia"/>
        </w:rPr>
        <w:t>注</w:t>
      </w:r>
      <w:r>
        <w:t>：图</w:t>
      </w:r>
      <w:r>
        <w:rPr>
          <w:rFonts w:hint="eastAsia"/>
        </w:rPr>
        <w:t>中</w:t>
      </w:r>
      <w:r>
        <w:t>为就业人数排名前10</w:t>
      </w:r>
      <w:r>
        <w:rPr>
          <w:rFonts w:hint="eastAsia"/>
        </w:rPr>
        <w:t>的省内</w:t>
      </w:r>
      <w:r>
        <w:t>就业城市</w:t>
      </w:r>
      <w:r>
        <w:rPr>
          <w:rFonts w:hint="eastAsia"/>
        </w:rPr>
        <w:t>。</w:t>
      </w:r>
    </w:p>
    <w:p>
      <w:pPr>
        <w:pStyle w:val="132"/>
        <w:ind w:firstLine="360"/>
      </w:pPr>
      <w:r>
        <w:t>数据来源</w:t>
      </w:r>
      <w:r>
        <w:rPr>
          <w:rFonts w:hint="eastAsia"/>
        </w:rPr>
        <w:t>：全国高校毕业生就业管理系统。</w:t>
      </w:r>
    </w:p>
    <w:p>
      <w:pPr>
        <w:pStyle w:val="199"/>
        <w:spacing w:before="156" w:beforeLines="50"/>
        <w:ind w:firstLine="482"/>
      </w:pPr>
      <w:r>
        <w:rPr>
          <w:rFonts w:hint="eastAsia"/>
          <w:b/>
          <w:color w:val="0F6FC6" w:themeColor="accent1"/>
          <w14:textFill>
            <w14:solidFill>
              <w14:schemeClr w14:val="accent1"/>
            </w14:solidFill>
          </w14:textFill>
        </w:rPr>
        <w:t>生源地</w:t>
      </w:r>
      <w:r>
        <w:rPr>
          <w:b/>
          <w:color w:val="0F6FC6" w:themeColor="accent1"/>
          <w14:textFill>
            <w14:solidFill>
              <w14:schemeClr w14:val="accent1"/>
            </w14:solidFill>
          </w14:textFill>
        </w:rPr>
        <w:t>与就业地域交叉</w:t>
      </w:r>
      <w:r>
        <w:rPr>
          <w:rFonts w:hint="eastAsia"/>
          <w:b/>
          <w:color w:val="0F6FC6" w:themeColor="accent1"/>
          <w14:textFill>
            <w14:solidFill>
              <w14:schemeClr w14:val="accent1"/>
            </w14:solidFill>
          </w14:textFill>
        </w:rPr>
        <w:t>分析</w:t>
      </w:r>
      <w:r>
        <w:rPr>
          <w:b/>
          <w:color w:val="0F6FC6" w:themeColor="accent1"/>
          <w14:textFill>
            <w14:solidFill>
              <w14:schemeClr w14:val="accent1"/>
            </w14:solidFill>
          </w14:textFill>
        </w:rPr>
        <w:t>：</w:t>
      </w:r>
      <w:r>
        <w:rPr>
          <w:rFonts w:hint="eastAsia"/>
        </w:rPr>
        <w:t>省内生源中，87.54%选择留在本省就业；30.43%的省外生源选择在省内就业，35.87%的省外生源回生源地就业。</w:t>
      </w:r>
    </w:p>
    <w:p>
      <w:pPr>
        <w:pStyle w:val="64"/>
        <w:spacing w:beforeLines="0" w:afterLines="0" w:line="240" w:lineRule="atLeast"/>
        <w:ind w:firstLine="0" w:firstLineChars="0"/>
        <w:rPr>
          <w:rFonts w:ascii="Times New Roman" w:hAnsi="Times New Roman"/>
        </w:rPr>
      </w:pPr>
      <w:r>
        <w:rPr>
          <w:rFonts w:hint="eastAsia"/>
          <w:lang w:val="en-US"/>
        </w:rPr>
        <w:drawing>
          <wp:inline distT="0" distB="0" distL="0" distR="0">
            <wp:extent cx="2574925" cy="1769110"/>
            <wp:effectExtent l="0" t="0" r="0" b="2540"/>
            <wp:docPr id="458" name="图表 4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hint="eastAsia"/>
          <w:lang w:val="en-US"/>
        </w:rPr>
        <w:drawing>
          <wp:inline distT="0" distB="0" distL="0" distR="0">
            <wp:extent cx="2357120" cy="1781175"/>
            <wp:effectExtent l="0" t="0" r="5080" b="0"/>
            <wp:docPr id="459" name="图表 4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203"/>
        <w:spacing w:before="0" w:beforeLines="0" w:after="0" w:afterLines="0" w:line="240" w:lineRule="atLeast"/>
        <w:rPr>
          <w:rStyle w:val="37"/>
          <w:rFonts w:ascii="黑体" w:hAnsi="黑体" w:eastAsia="宋体"/>
          <w:b/>
          <w:caps w:val="0"/>
          <w:sz w:val="24"/>
          <w:szCs w:val="21"/>
        </w:rPr>
      </w:pPr>
      <w:bookmarkStart w:id="65" w:name="_Toc92364222"/>
      <w:r>
        <w:rPr>
          <w:rFonts w:hint="eastAsia"/>
        </w:rPr>
        <w:t>图</w:t>
      </w:r>
      <w:r>
        <w:rPr>
          <w:rFonts w:hint="eastAsia" w:eastAsia="宋体"/>
        </w:rPr>
        <w:t>1</w:t>
      </w:r>
      <w:r>
        <w:rPr>
          <w:rFonts w:hint="eastAsia"/>
        </w:rPr>
        <w:t xml:space="preserve">- </w:t>
      </w:r>
      <w:r>
        <w:fldChar w:fldCharType="begin"/>
      </w:r>
      <w:r>
        <w:instrText xml:space="preserve"> </w:instrText>
      </w:r>
      <w:r>
        <w:rPr>
          <w:rFonts w:hint="eastAsia"/>
        </w:rPr>
        <w:instrText xml:space="preserve">SEQ 图1- \* ARABIC</w:instrText>
      </w:r>
      <w:r>
        <w:instrText xml:space="preserve"> </w:instrText>
      </w:r>
      <w:r>
        <w:fldChar w:fldCharType="separate"/>
      </w:r>
      <w:r>
        <w:t>5</w:t>
      </w:r>
      <w:r>
        <w:fldChar w:fldCharType="end"/>
      </w:r>
      <w:r>
        <w:rPr>
          <w:rFonts w:hint="eastAsia"/>
          <w:bCs/>
        </w:rPr>
        <w:t xml:space="preserve">  </w:t>
      </w:r>
      <w:r>
        <w:rPr>
          <w:bCs/>
        </w:rPr>
        <w:t>2021届</w:t>
      </w:r>
      <w:r>
        <w:rPr>
          <w:rFonts w:hint="eastAsia"/>
        </w:rPr>
        <w:t>省内（外）生源毕业生就业</w:t>
      </w:r>
      <w:r>
        <w:t>地区分布</w:t>
      </w:r>
      <w:bookmarkEnd w:id="65"/>
    </w:p>
    <w:p>
      <w:pPr>
        <w:pStyle w:val="132"/>
        <w:spacing w:line="240" w:lineRule="atLeast"/>
        <w:ind w:firstLine="360"/>
      </w:pPr>
      <w:r>
        <w:rPr>
          <w:rFonts w:hint="eastAsia"/>
        </w:rPr>
        <w:t>数据来源：全国高校毕业生就业管理系统。</w:t>
      </w:r>
    </w:p>
    <w:bookmarkEnd w:id="51"/>
    <w:bookmarkEnd w:id="52"/>
    <w:bookmarkEnd w:id="53"/>
    <w:bookmarkEnd w:id="57"/>
    <w:p>
      <w:pPr>
        <w:pStyle w:val="152"/>
        <w:rPr>
          <w:color w:val="0F6FC6" w:themeColor="accent1"/>
          <w14:textFill>
            <w14:solidFill>
              <w14:schemeClr w14:val="accent1"/>
            </w14:solidFill>
          </w14:textFill>
        </w:rPr>
      </w:pPr>
      <w:bookmarkStart w:id="66" w:name="_Toc92364202"/>
      <w:bookmarkStart w:id="67" w:name="_Toc520328900"/>
      <w:bookmarkStart w:id="68" w:name="_Toc487789878"/>
      <w:bookmarkStart w:id="69" w:name="_Toc487790059"/>
      <w:r>
        <w:rPr>
          <w:rFonts w:hint="eastAsia"/>
          <w:color w:val="0F6FC6" w:themeColor="accent1"/>
          <w14:textFill>
            <w14:solidFill>
              <w14:schemeClr w14:val="accent1"/>
            </w14:solidFill>
          </w14:textFill>
        </w:rPr>
        <w:t>（二</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就业行业</w:t>
      </w:r>
      <w:bookmarkEnd w:id="66"/>
      <w:bookmarkEnd w:id="67"/>
    </w:p>
    <w:p>
      <w:pPr>
        <w:spacing w:line="360" w:lineRule="auto"/>
        <w:ind w:firstLine="480" w:firstLineChars="200"/>
        <w:jc w:val="both"/>
        <w:rPr>
          <w:rFonts w:ascii="宋体" w:hAnsi="宋体"/>
          <w:sz w:val="24"/>
          <w:szCs w:val="24"/>
        </w:rPr>
      </w:pPr>
      <w:bookmarkStart w:id="70" w:name="_Toc487789877"/>
      <w:bookmarkStart w:id="71" w:name="_Toc487790058"/>
      <w:r>
        <w:rPr>
          <w:rFonts w:hint="eastAsia" w:ascii="宋体" w:hAnsi="宋体"/>
          <w:sz w:val="24"/>
          <w:szCs w:val="24"/>
        </w:rPr>
        <w:t>通过调研分析毕业生就业行业流向，可以有效掌握毕业生就业规律，为学校未来的就业指导和服务工作提供决策参考。</w:t>
      </w:r>
    </w:p>
    <w:p>
      <w:pPr>
        <w:pStyle w:val="199"/>
        <w:spacing w:before="156" w:beforeLines="50"/>
        <w:ind w:firstLine="480"/>
      </w:pPr>
      <w:r>
        <w:rPr>
          <w:rFonts w:hint="eastAsia"/>
        </w:rPr>
        <w:t>学校2021届毕业生就业行业主要集中在“建筑业</w:t>
      </w:r>
      <w:r>
        <w:rPr>
          <w:rFonts w:ascii="宋体" w:hAnsi="宋体"/>
        </w:rPr>
        <w:t>”</w:t>
      </w:r>
      <w:r>
        <w:rPr>
          <w:rFonts w:hint="eastAsia" w:ascii="宋体" w:hAnsi="宋体"/>
        </w:rPr>
        <w:t>（</w:t>
      </w:r>
      <w:r>
        <w:rPr>
          <w:rFonts w:hint="eastAsia"/>
        </w:rPr>
        <w:t>14.44%</w:t>
      </w:r>
      <w:r>
        <w:t>）</w:t>
      </w:r>
      <w:r>
        <w:rPr>
          <w:rFonts w:hint="eastAsia"/>
        </w:rPr>
        <w:t>、“信息传输、软件和信息技术服务业”</w:t>
      </w:r>
      <w:r>
        <w:t>（</w:t>
      </w:r>
      <w:r>
        <w:rPr>
          <w:rFonts w:hint="eastAsia"/>
        </w:rPr>
        <w:t>10.77%</w:t>
      </w:r>
      <w:r>
        <w:t>）</w:t>
      </w:r>
      <w:r>
        <w:rPr>
          <w:rFonts w:hint="eastAsia"/>
        </w:rPr>
        <w:t>；这一</w:t>
      </w:r>
      <w:r>
        <w:t>行业</w:t>
      </w:r>
      <w:r>
        <w:rPr>
          <w:rFonts w:hint="eastAsia"/>
        </w:rPr>
        <w:t>流向与学校</w:t>
      </w:r>
      <w:r>
        <w:t>专业</w:t>
      </w:r>
      <w:r>
        <w:rPr>
          <w:rFonts w:hint="eastAsia"/>
        </w:rPr>
        <w:t>设置</w:t>
      </w:r>
      <w:r>
        <w:t>及</w:t>
      </w:r>
      <w:r>
        <w:rPr>
          <w:rFonts w:hint="eastAsia"/>
        </w:rPr>
        <w:t>人才</w:t>
      </w:r>
      <w:r>
        <w:t>培养</w:t>
      </w:r>
      <w:r>
        <w:rPr>
          <w:rFonts w:hint="eastAsia"/>
        </w:rPr>
        <w:t>定位相符合</w:t>
      </w:r>
      <w:r>
        <w:t>。</w:t>
      </w:r>
    </w:p>
    <w:p>
      <w:pPr>
        <w:pStyle w:val="199"/>
        <w:spacing w:line="240" w:lineRule="atLeast"/>
        <w:ind w:firstLine="0" w:firstLineChars="0"/>
      </w:pPr>
      <w:r>
        <w:drawing>
          <wp:inline distT="0" distB="0" distL="0" distR="0">
            <wp:extent cx="4800600" cy="2688590"/>
            <wp:effectExtent l="0" t="0" r="0" b="0"/>
            <wp:docPr id="460" name="图表 4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203"/>
        <w:spacing w:before="0" w:beforeLines="0" w:after="0" w:afterLines="0" w:line="240" w:lineRule="atLeast"/>
      </w:pPr>
      <w:bookmarkStart w:id="72" w:name="_Toc92364223"/>
      <w:r>
        <w:rPr>
          <w:rFonts w:hint="eastAsia"/>
        </w:rPr>
        <w:t xml:space="preserve">图1- </w:t>
      </w:r>
      <w:r>
        <w:fldChar w:fldCharType="begin"/>
      </w:r>
      <w:r>
        <w:instrText xml:space="preserve"> </w:instrText>
      </w:r>
      <w:r>
        <w:rPr>
          <w:rFonts w:hint="eastAsia"/>
        </w:rPr>
        <w:instrText xml:space="preserve">SEQ 图1- \* ARABIC</w:instrText>
      </w:r>
      <w:r>
        <w:instrText xml:space="preserve"> </w:instrText>
      </w:r>
      <w:r>
        <w:fldChar w:fldCharType="separate"/>
      </w:r>
      <w:r>
        <w:t>6</w:t>
      </w:r>
      <w:r>
        <w:fldChar w:fldCharType="end"/>
      </w:r>
      <w:r>
        <w:t xml:space="preserve">  2021届</w:t>
      </w:r>
      <w:r>
        <w:rPr>
          <w:rFonts w:hint="eastAsia"/>
        </w:rPr>
        <w:t>毕业生就业量</w:t>
      </w:r>
      <w:r>
        <w:t>最大的前十个</w:t>
      </w:r>
      <w:r>
        <w:rPr>
          <w:rFonts w:hint="eastAsia"/>
        </w:rPr>
        <w:t>行业</w:t>
      </w:r>
      <w:r>
        <w:t>分布</w:t>
      </w:r>
      <w:bookmarkEnd w:id="72"/>
    </w:p>
    <w:p>
      <w:pPr>
        <w:pStyle w:val="132"/>
        <w:spacing w:line="240" w:lineRule="atLeast"/>
        <w:ind w:firstLine="360"/>
      </w:pPr>
      <w:r>
        <w:t>数据来源</w:t>
      </w:r>
      <w:r>
        <w:rPr>
          <w:rFonts w:hint="eastAsia"/>
        </w:rPr>
        <w:t>：全国高校毕业生就业管理系统。</w:t>
      </w:r>
    </w:p>
    <w:p>
      <w:pPr>
        <w:pStyle w:val="152"/>
        <w:rPr>
          <w:color w:val="0F6FC6" w:themeColor="accent1"/>
          <w14:textFill>
            <w14:solidFill>
              <w14:schemeClr w14:val="accent1"/>
            </w14:solidFill>
          </w14:textFill>
        </w:rPr>
      </w:pPr>
      <w:bookmarkStart w:id="73" w:name="_Toc520328901"/>
      <w:bookmarkStart w:id="74" w:name="_Toc92364203"/>
      <w:r>
        <w:rPr>
          <w:rFonts w:hint="eastAsia"/>
          <w:color w:val="0F6FC6" w:themeColor="accent1"/>
          <w14:textFill>
            <w14:solidFill>
              <w14:schemeClr w14:val="accent1"/>
            </w14:solidFill>
          </w14:textFill>
        </w:rPr>
        <w:t>（三</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就业</w:t>
      </w:r>
      <w:r>
        <w:rPr>
          <w:color w:val="0F6FC6" w:themeColor="accent1"/>
          <w14:textFill>
            <w14:solidFill>
              <w14:schemeClr w14:val="accent1"/>
            </w14:solidFill>
          </w14:textFill>
        </w:rPr>
        <w:t>职业</w:t>
      </w:r>
      <w:bookmarkEnd w:id="70"/>
      <w:bookmarkEnd w:id="71"/>
      <w:bookmarkEnd w:id="73"/>
      <w:bookmarkEnd w:id="74"/>
    </w:p>
    <w:p>
      <w:pPr>
        <w:spacing w:line="360" w:lineRule="auto"/>
        <w:ind w:firstLine="480" w:firstLineChars="200"/>
        <w:jc w:val="both"/>
        <w:rPr>
          <w:rFonts w:ascii="宋体" w:hAnsi="宋体"/>
          <w:sz w:val="24"/>
          <w:szCs w:val="24"/>
        </w:rPr>
      </w:pPr>
      <w:r>
        <w:rPr>
          <w:rFonts w:hint="eastAsia" w:ascii="宋体" w:hAnsi="宋体"/>
          <w:sz w:val="24"/>
          <w:szCs w:val="24"/>
        </w:rPr>
        <w:t>通过调研分析毕业生就业职业分布情况，可以了解学生在就业市场上的优势和局限，进而有助于学校优化完善人才培养模式，提高人才培养水平，确保毕业生更高质量就业。</w:t>
      </w:r>
    </w:p>
    <w:p>
      <w:pPr>
        <w:pStyle w:val="199"/>
        <w:spacing w:before="156" w:beforeLines="50"/>
        <w:ind w:firstLine="480"/>
      </w:pPr>
      <w:r>
        <w:rPr>
          <w:rFonts w:hint="eastAsia"/>
        </w:rPr>
        <w:t>学校2021届</w:t>
      </w:r>
      <w:r>
        <w:t>毕业生</w:t>
      </w:r>
      <w:r>
        <w:rPr>
          <w:rFonts w:hint="eastAsia"/>
        </w:rPr>
        <w:t>所</w:t>
      </w:r>
      <w:r>
        <w:t>从事</w:t>
      </w:r>
      <w:r>
        <w:rPr>
          <w:rFonts w:hint="eastAsia"/>
        </w:rPr>
        <w:t>的</w:t>
      </w:r>
      <w:r>
        <w:t>职业</w:t>
      </w:r>
      <w:r>
        <w:rPr>
          <w:rFonts w:hint="eastAsia"/>
        </w:rPr>
        <w:t>主要</w:t>
      </w:r>
      <w:r>
        <w:t>为</w:t>
      </w:r>
      <w:r>
        <w:rPr>
          <w:rFonts w:hint="eastAsia"/>
        </w:rPr>
        <w:t>“工程技术人员”（</w:t>
      </w:r>
      <w:r>
        <w:t>12.74</w:t>
      </w:r>
      <w:r>
        <w:rPr>
          <w:rFonts w:hint="eastAsia"/>
        </w:rPr>
        <w:t>0%）；其次为“商业和服务业人员”（1</w:t>
      </w:r>
      <w:r>
        <w:t>1.57</w:t>
      </w:r>
      <w:r>
        <w:rPr>
          <w:rFonts w:hint="eastAsia"/>
        </w:rPr>
        <w:t>%）。</w:t>
      </w:r>
    </w:p>
    <w:p>
      <w:pPr>
        <w:pStyle w:val="199"/>
        <w:spacing w:line="240" w:lineRule="atLeast"/>
        <w:ind w:firstLine="480"/>
      </w:pPr>
      <w:r>
        <w:drawing>
          <wp:inline distT="0" distB="0" distL="0" distR="0">
            <wp:extent cx="5905500" cy="2484755"/>
            <wp:effectExtent l="0" t="0" r="0" b="0"/>
            <wp:docPr id="461" name="图表 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203"/>
        <w:spacing w:before="0" w:beforeLines="0" w:after="0" w:afterLines="0" w:line="240" w:lineRule="atLeast"/>
      </w:pPr>
      <w:bookmarkStart w:id="75" w:name="_Toc92364224"/>
      <w:r>
        <w:rPr>
          <w:rFonts w:hint="eastAsia"/>
        </w:rPr>
        <w:t xml:space="preserve">图1- </w:t>
      </w:r>
      <w:r>
        <w:fldChar w:fldCharType="begin"/>
      </w:r>
      <w:r>
        <w:instrText xml:space="preserve"> </w:instrText>
      </w:r>
      <w:r>
        <w:rPr>
          <w:rFonts w:hint="eastAsia"/>
        </w:rPr>
        <w:instrText xml:space="preserve">SEQ 图1- \* ARABIC</w:instrText>
      </w:r>
      <w:r>
        <w:instrText xml:space="preserve"> </w:instrText>
      </w:r>
      <w:r>
        <w:fldChar w:fldCharType="separate"/>
      </w:r>
      <w:r>
        <w:t>7</w:t>
      </w:r>
      <w:r>
        <w:fldChar w:fldCharType="end"/>
      </w:r>
      <w:r>
        <w:t xml:space="preserve">  </w:t>
      </w:r>
      <w:r>
        <w:rPr>
          <w:rFonts w:hint="eastAsia"/>
        </w:rPr>
        <w:t>2021届毕业生就业量最大的前十个职业分布</w:t>
      </w:r>
      <w:bookmarkEnd w:id="75"/>
    </w:p>
    <w:p>
      <w:pPr>
        <w:pStyle w:val="132"/>
        <w:spacing w:line="240" w:lineRule="atLeast"/>
        <w:ind w:firstLine="360"/>
      </w:pPr>
      <w:r>
        <w:t>数据来源</w:t>
      </w:r>
      <w:r>
        <w:rPr>
          <w:rFonts w:hint="eastAsia"/>
        </w:rPr>
        <w:t>：全国高校毕业生就业管理系统。</w:t>
      </w:r>
    </w:p>
    <w:p>
      <w:pPr>
        <w:pStyle w:val="152"/>
        <w:rPr>
          <w:color w:val="0F6FC6" w:themeColor="accent1"/>
          <w14:textFill>
            <w14:solidFill>
              <w14:schemeClr w14:val="accent1"/>
            </w14:solidFill>
          </w14:textFill>
        </w:rPr>
      </w:pPr>
      <w:bookmarkStart w:id="76" w:name="_Toc487790056"/>
      <w:bookmarkStart w:id="77" w:name="_Toc487789875"/>
      <w:bookmarkStart w:id="78" w:name="_Toc520328902"/>
      <w:bookmarkStart w:id="79" w:name="_Toc92364204"/>
      <w:r>
        <w:rPr>
          <w:rFonts w:hint="eastAsia"/>
          <w:color w:val="0F6FC6" w:themeColor="accent1"/>
          <w14:textFill>
            <w14:solidFill>
              <w14:schemeClr w14:val="accent1"/>
            </w14:solidFill>
          </w14:textFill>
        </w:rPr>
        <w:t>（四</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就业单位</w:t>
      </w:r>
      <w:bookmarkEnd w:id="76"/>
      <w:bookmarkEnd w:id="77"/>
      <w:bookmarkEnd w:id="78"/>
      <w:bookmarkEnd w:id="79"/>
    </w:p>
    <w:p>
      <w:pPr>
        <w:spacing w:line="360" w:lineRule="auto"/>
        <w:ind w:firstLine="480" w:firstLineChars="200"/>
        <w:jc w:val="both"/>
        <w:rPr>
          <w:rFonts w:ascii="宋体" w:hAnsi="宋体"/>
          <w:sz w:val="24"/>
          <w:szCs w:val="24"/>
        </w:rPr>
      </w:pPr>
      <w:r>
        <w:rPr>
          <w:rFonts w:hint="eastAsia" w:ascii="宋体" w:hAnsi="宋体"/>
          <w:sz w:val="24"/>
          <w:szCs w:val="24"/>
        </w:rPr>
        <w:t>通过调研分析毕业生就业单位分布情况，能够清晰掌握毕业生的就业情况及职业选择，对于学校引导毕业生树立正确的择业观，提高个性化就业服务有重要作用。</w:t>
      </w:r>
    </w:p>
    <w:p>
      <w:pPr>
        <w:pStyle w:val="199"/>
        <w:spacing w:before="156" w:beforeLines="50"/>
        <w:ind w:firstLine="480"/>
      </w:pPr>
      <w:r>
        <w:rPr>
          <w:rFonts w:hint="eastAsia"/>
        </w:rPr>
        <w:t>学校2021届毕业生主要流向单位类型为“医疗卫生单位”（</w:t>
      </w:r>
      <w:r>
        <w:t>7.04</w:t>
      </w:r>
      <w:r>
        <w:rPr>
          <w:rFonts w:hint="eastAsia"/>
        </w:rPr>
        <w:t>%</w:t>
      </w:r>
      <w:r>
        <w:t>）；</w:t>
      </w:r>
      <w:r>
        <w:rPr>
          <w:rFonts w:hint="eastAsia"/>
        </w:rPr>
        <w:t>其次为“其他”（</w:t>
      </w:r>
      <w:r>
        <w:t>5.39</w:t>
      </w:r>
      <w:r>
        <w:rPr>
          <w:rFonts w:hint="eastAsia"/>
        </w:rPr>
        <w:t>%</w:t>
      </w:r>
      <w:r>
        <w:t>）</w:t>
      </w:r>
      <w:r>
        <w:rPr>
          <w:rFonts w:hint="eastAsia"/>
        </w:rPr>
        <w:t>。</w:t>
      </w:r>
    </w:p>
    <w:p>
      <w:pPr>
        <w:spacing w:line="240" w:lineRule="atLeast"/>
        <w:jc w:val="both"/>
        <w:rPr>
          <w:rFonts w:ascii="Times New Roman" w:hAnsi="Times New Roman"/>
          <w:color w:val="000000"/>
          <w:sz w:val="24"/>
          <w:szCs w:val="24"/>
        </w:rPr>
      </w:pPr>
      <w:r>
        <w:drawing>
          <wp:inline distT="0" distB="0" distL="0" distR="0">
            <wp:extent cx="5448300" cy="3667125"/>
            <wp:effectExtent l="0" t="0" r="0" b="0"/>
            <wp:docPr id="462" name="图表 4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203"/>
        <w:spacing w:before="0" w:beforeLines="0" w:after="0" w:afterLines="0" w:line="240" w:lineRule="atLeast"/>
      </w:pPr>
      <w:bookmarkStart w:id="80" w:name="_Toc92364225"/>
      <w:r>
        <w:rPr>
          <w:rFonts w:hint="eastAsia"/>
        </w:rPr>
        <w:t xml:space="preserve">图1- </w:t>
      </w:r>
      <w:r>
        <w:fldChar w:fldCharType="begin"/>
      </w:r>
      <w:r>
        <w:instrText xml:space="preserve"> </w:instrText>
      </w:r>
      <w:r>
        <w:rPr>
          <w:rFonts w:hint="eastAsia"/>
        </w:rPr>
        <w:instrText xml:space="preserve">SEQ 图1- \* ARABIC</w:instrText>
      </w:r>
      <w:r>
        <w:instrText xml:space="preserve"> </w:instrText>
      </w:r>
      <w:r>
        <w:fldChar w:fldCharType="separate"/>
      </w:r>
      <w:r>
        <w:t>8</w:t>
      </w:r>
      <w:r>
        <w:fldChar w:fldCharType="end"/>
      </w:r>
      <w:r>
        <w:t xml:space="preserve">  </w:t>
      </w:r>
      <w:r>
        <w:rPr>
          <w:rFonts w:hint="eastAsia"/>
        </w:rPr>
        <w:t>2021届毕业生就业单位性质分布</w:t>
      </w:r>
      <w:bookmarkEnd w:id="80"/>
    </w:p>
    <w:p>
      <w:pPr>
        <w:pStyle w:val="132"/>
        <w:spacing w:line="240" w:lineRule="atLeast"/>
        <w:ind w:firstLine="360"/>
      </w:pPr>
      <w:r>
        <w:rPr>
          <w:rFonts w:hint="eastAsia"/>
        </w:rPr>
        <w:t>注：其他企业指除国有企业和三资企业之外的所有企业。</w:t>
      </w:r>
    </w:p>
    <w:p>
      <w:pPr>
        <w:pStyle w:val="132"/>
        <w:spacing w:line="240" w:lineRule="atLeast"/>
        <w:ind w:firstLine="360"/>
      </w:pPr>
      <w:r>
        <w:rPr>
          <w:rFonts w:hint="eastAsia"/>
        </w:rPr>
        <w:t>数据来源：全国高校毕业生就业管理系统。</w:t>
      </w:r>
    </w:p>
    <w:p>
      <w:pPr>
        <w:rPr>
          <w:rFonts w:ascii="微软雅黑" w:hAnsi="微软雅黑" w:eastAsia="微软雅黑"/>
          <w:b/>
          <w:color w:val="0F6FC6" w:themeColor="accent1"/>
          <w:sz w:val="72"/>
          <w:szCs w:val="72"/>
          <w14:textFill>
            <w14:solidFill>
              <w14:schemeClr w14:val="accent1"/>
            </w14:solidFill>
          </w14:textFill>
        </w:rPr>
      </w:pPr>
      <w:r>
        <w:br w:type="page"/>
      </w:r>
      <w:r>
        <w:drawing>
          <wp:anchor distT="0" distB="0" distL="114300" distR="114300" simplePos="0" relativeHeight="251659264" behindDoc="1" locked="0" layoutInCell="1" allowOverlap="1">
            <wp:simplePos x="0" y="0"/>
            <wp:positionH relativeFrom="page">
              <wp:align>right</wp:align>
            </wp:positionH>
            <wp:positionV relativeFrom="paragraph">
              <wp:posOffset>-930275</wp:posOffset>
            </wp:positionV>
            <wp:extent cx="7555230" cy="10220325"/>
            <wp:effectExtent l="0" t="0" r="762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555230" cy="10220325"/>
                    </a:xfrm>
                    <a:prstGeom prst="rect">
                      <a:avLst/>
                    </a:prstGeom>
                    <a:noFill/>
                    <a:ln>
                      <a:noFill/>
                    </a:ln>
                  </pic:spPr>
                </pic:pic>
              </a:graphicData>
            </a:graphic>
          </wp:anchor>
        </w:drawing>
      </w:r>
      <w:r>
        <w:rPr>
          <w:rFonts w:ascii="微软雅黑" w:hAnsi="微软雅黑" w:eastAsia="微软雅黑"/>
          <w:b/>
          <w:color w:val="0F6FC6" w:themeColor="accent1"/>
          <w:sz w:val="72"/>
          <w:szCs w:val="72"/>
          <w14:textFill>
            <w14:solidFill>
              <w14:schemeClr w14:val="accent1"/>
            </w14:solidFill>
          </w14:textFill>
        </w:rPr>
        <w:t xml:space="preserve"> </w:t>
      </w:r>
    </w:p>
    <w:p>
      <w:r>
        <w:rPr>
          <w:rFonts w:ascii="微软雅黑" w:hAnsi="微软雅黑" w:eastAsia="微软雅黑"/>
          <w:b/>
          <w:color w:val="0F6FC6" w:themeColor="accent1"/>
          <w:sz w:val="52"/>
          <w:szCs w:val="52"/>
          <w14:textFill>
            <w14:solidFill>
              <w14:schemeClr w14:val="accent1"/>
            </w14:solidFill>
          </w14:textFill>
        </w:rPr>
        <mc:AlternateContent>
          <mc:Choice Requires="wps">
            <w:drawing>
              <wp:anchor distT="45720" distB="45720" distL="114300" distR="114300" simplePos="0" relativeHeight="251668480" behindDoc="0" locked="0" layoutInCell="1" allowOverlap="1">
                <wp:simplePos x="0" y="0"/>
                <wp:positionH relativeFrom="column">
                  <wp:posOffset>-401955</wp:posOffset>
                </wp:positionH>
                <wp:positionV relativeFrom="paragraph">
                  <wp:posOffset>229870</wp:posOffset>
                </wp:positionV>
                <wp:extent cx="3657600" cy="140462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noFill/>
                        <a:ln w="9525">
                          <a:noFill/>
                          <a:miter lim="800000"/>
                        </a:ln>
                      </wps:spPr>
                      <wps:txbx>
                        <w:txbxContent>
                          <w:p>
                            <w:pPr>
                              <w:rPr>
                                <w:rFonts w:ascii="微软雅黑" w:hAnsi="微软雅黑" w:eastAsia="微软雅黑"/>
                                <w:b/>
                                <w:color w:val="0F6FC6" w:themeColor="accent1"/>
                                <w:sz w:val="72"/>
                                <w:szCs w:val="72"/>
                                <w14:textFill>
                                  <w14:solidFill>
                                    <w14:schemeClr w14:val="accent1"/>
                                  </w14:solidFill>
                                </w14:textFill>
                              </w:rPr>
                            </w:pPr>
                            <w:r>
                              <w:rPr>
                                <w:rFonts w:hint="eastAsia" w:ascii="微软雅黑" w:hAnsi="微软雅黑" w:eastAsia="微软雅黑"/>
                                <w:b/>
                                <w:color w:val="0F6FC6" w:themeColor="accent1"/>
                                <w:sz w:val="72"/>
                                <w:szCs w:val="72"/>
                                <w14:textFill>
                                  <w14:solidFill>
                                    <w14:schemeClr w14:val="accent1"/>
                                  </w14:solidFill>
                                </w14:textFill>
                              </w:rPr>
                              <w:t>第二篇</w:t>
                            </w:r>
                          </w:p>
                          <w:p>
                            <w:r>
                              <w:rPr>
                                <w:rFonts w:hint="eastAsia" w:ascii="微软雅黑" w:hAnsi="微软雅黑" w:eastAsia="微软雅黑"/>
                                <w:b/>
                                <w:color w:val="0F6FC6" w:themeColor="accent1"/>
                                <w:sz w:val="52"/>
                                <w:szCs w:val="52"/>
                                <w14:textFill>
                                  <w14:solidFill>
                                    <w14:schemeClr w14:val="accent1"/>
                                  </w14:solidFill>
                                </w14:textFill>
                              </w:rPr>
                              <w:t>就业工作举措</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1.65pt;margin-top:18.1pt;height:110.6pt;width:288pt;mso-wrap-distance-bottom:3.6pt;mso-wrap-distance-left:9pt;mso-wrap-distance-right:9pt;mso-wrap-distance-top:3.6pt;z-index:251668480;mso-width-relative:page;mso-height-relative:margin;mso-height-percent:200;" filled="f" stroked="f" coordsize="21600,21600" o:gfxdata="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Pm0/ZAAAACgEAAA8AAAAAAAAAAQAgAAAAIgAAAGRycy9kb3ducmV2LnhtbFBLAQIUABQA&#10;AAAIAIdO4kBC4RbbKAIAACwEAAAOAAAAAAAAAAEAIAAAACgBAABkcnMvZTJvRG9jLnhtbFBLBQYA&#10;AAAABgAGAFkBAADCBQAAAAA=&#10;">
                <v:fill on="f" focussize="0,0"/>
                <v:stroke on="f" miterlimit="8" joinstyle="miter"/>
                <v:imagedata o:title=""/>
                <o:lock v:ext="edit" aspectratio="f"/>
                <v:textbox style="mso-fit-shape-to-text:t;">
                  <w:txbxContent>
                    <w:p>
                      <w:pPr>
                        <w:rPr>
                          <w:rFonts w:ascii="微软雅黑" w:hAnsi="微软雅黑" w:eastAsia="微软雅黑"/>
                          <w:b/>
                          <w:color w:val="0F6FC6" w:themeColor="accent1"/>
                          <w:sz w:val="72"/>
                          <w:szCs w:val="72"/>
                          <w14:textFill>
                            <w14:solidFill>
                              <w14:schemeClr w14:val="accent1"/>
                            </w14:solidFill>
                          </w14:textFill>
                        </w:rPr>
                      </w:pPr>
                      <w:r>
                        <w:rPr>
                          <w:rFonts w:hint="eastAsia" w:ascii="微软雅黑" w:hAnsi="微软雅黑" w:eastAsia="微软雅黑"/>
                          <w:b/>
                          <w:color w:val="0F6FC6" w:themeColor="accent1"/>
                          <w:sz w:val="72"/>
                          <w:szCs w:val="72"/>
                          <w14:textFill>
                            <w14:solidFill>
                              <w14:schemeClr w14:val="accent1"/>
                            </w14:solidFill>
                          </w14:textFill>
                        </w:rPr>
                        <w:t>第二篇</w:t>
                      </w:r>
                    </w:p>
                    <w:p>
                      <w:r>
                        <w:rPr>
                          <w:rFonts w:hint="eastAsia" w:ascii="微软雅黑" w:hAnsi="微软雅黑" w:eastAsia="微软雅黑"/>
                          <w:b/>
                          <w:color w:val="0F6FC6" w:themeColor="accent1"/>
                          <w:sz w:val="52"/>
                          <w:szCs w:val="52"/>
                          <w14:textFill>
                            <w14:solidFill>
                              <w14:schemeClr w14:val="accent1"/>
                            </w14:solidFill>
                          </w14:textFill>
                        </w:rPr>
                        <w:t>就业工作举措</w:t>
                      </w:r>
                    </w:p>
                  </w:txbxContent>
                </v:textbox>
                <w10:wrap type="square"/>
              </v:shape>
            </w:pict>
          </mc:Fallback>
        </mc:AlternateContent>
      </w:r>
      <w:r>
        <w:br w:type="page"/>
      </w:r>
    </w:p>
    <w:p>
      <w:pPr>
        <w:pStyle w:val="169"/>
        <w:spacing w:before="156" w:after="156" w:afterLines="50"/>
      </w:pPr>
      <w:bookmarkStart w:id="81" w:name="_Toc92364205"/>
      <w:r>
        <w:rPr>
          <w:rFonts w:hint="eastAsia"/>
        </w:rPr>
        <w:t>第二篇</w:t>
      </w:r>
      <w:r>
        <w:t>：就业</w:t>
      </w:r>
      <w:r>
        <w:rPr>
          <w:rFonts w:hint="eastAsia"/>
        </w:rPr>
        <w:t>工作举措</w:t>
      </w:r>
      <w:bookmarkEnd w:id="81"/>
    </w:p>
    <w:p>
      <w:pPr>
        <w:pStyle w:val="199"/>
        <w:ind w:firstLine="480"/>
      </w:pPr>
      <w:bookmarkStart w:id="82" w:name="_Toc20188"/>
      <w:r>
        <w:rPr>
          <w:rFonts w:hint="eastAsia"/>
        </w:rPr>
        <w:t>我校在2021年就业工作中积极发扬教育部“24365”精神，摸准实际情况，明确目标任务，加强领导和组织保障，各学院将就业工作列入领导班子重要议事日程，形成全员抓就业、促就业的工作格局；积极开拓就业市场，用足用好国家、地方一系列稳就业政策，拓宽基层就业渠道，推进就业实习实践，鼓励毕业生到国家重点行业、新兴产业就业创业；</w:t>
      </w:r>
    </w:p>
    <w:p>
      <w:pPr>
        <w:pStyle w:val="199"/>
        <w:ind w:firstLine="480"/>
      </w:pPr>
      <w:r>
        <w:rPr>
          <w:rFonts w:hint="eastAsia"/>
        </w:rPr>
        <w:t>进一步提升就业指导服务水平，提高职业发展教育的质量和覆盖面，加强对重点群体的就业帮扶，按照“一人一档”“一人一策”要求开展工作；强化就业育人实效，把毕业生就业作为立德树人的重要环节；重视毕业生和用人单位的信息反馈，注重对就业数据的分析，通过就业工作促进人才培养质量的完善。</w:t>
      </w:r>
    </w:p>
    <w:p>
      <w:pPr>
        <w:pStyle w:val="142"/>
        <w:rPr>
          <w:color w:val="0F6FC6" w:themeColor="accent1"/>
          <w14:textFill>
            <w14:solidFill>
              <w14:schemeClr w14:val="accent1"/>
            </w14:solidFill>
          </w14:textFill>
        </w:rPr>
      </w:pPr>
      <w:bookmarkStart w:id="83" w:name="_Toc92364206"/>
      <w:r>
        <w:rPr>
          <w:rFonts w:hint="eastAsia"/>
          <w:color w:val="0F6FC6" w:themeColor="accent1"/>
          <w14:textFill>
            <w14:solidFill>
              <w14:schemeClr w14:val="accent1"/>
            </w14:solidFill>
          </w14:textFill>
        </w:rPr>
        <w:t>一、毕业生校园招聘会成果显著</w:t>
      </w:r>
      <w:bookmarkEnd w:id="83"/>
    </w:p>
    <w:p>
      <w:pPr>
        <w:pStyle w:val="199"/>
        <w:ind w:firstLine="480"/>
        <w:rPr>
          <w:rFonts w:hint="eastAsia"/>
        </w:rPr>
      </w:pPr>
      <w:r>
        <w:rPr>
          <w:rFonts w:hint="eastAsia"/>
        </w:rPr>
        <w:t>2021年5月27日和6月2日，我校分别在云龙校区、美兰校区与海南省人力资源开发局、海南人力资源市场海南直聘网联合举办“扬帆自贸 圆梦海南”高校毕业生留琼就业创业系列活动暨2021届毕业生春季校园招聘会。值得一提的是这是云龙校区（参会企业以医疗类为主）首次开展大型校园招聘会。此次春季招聘会的企业包括国有、集体、民营、股份制企业，外商投资、中外合资、高新技术企业、各类培训机构等共250家左右，累计提供就业岗位6842个。招聘单位共收到学生简历1386份，有230余名学生与用人单位当场签订就业协议和达成就业意向。</w:t>
      </w:r>
    </w:p>
    <w:p>
      <w:pPr>
        <w:pStyle w:val="199"/>
        <w:ind w:firstLine="480"/>
      </w:pPr>
      <w:r>
        <w:rPr>
          <w:rFonts w:hint="eastAsia"/>
        </w:rPr>
        <w:t>2021年11月1日</w:t>
      </w:r>
      <w:r>
        <w:rPr>
          <w:rFonts w:hint="eastAsia"/>
          <w:lang w:eastAsia="zh-CN"/>
        </w:rPr>
        <w:t>，我校在美兰校区</w:t>
      </w:r>
      <w:r>
        <w:rPr>
          <w:rFonts w:hint="eastAsia"/>
        </w:rPr>
        <w:t>举办</w:t>
      </w:r>
      <w:r>
        <w:rPr>
          <w:rFonts w:hint="eastAsia"/>
          <w:lang w:val="en-US" w:eastAsia="zh-CN"/>
        </w:rPr>
        <w:t>2021海南自由贸易港招才引智活动“聚四方之才 共建自贸港”暨海南科技职业大学</w:t>
      </w:r>
      <w:r>
        <w:rPr>
          <w:rFonts w:hint="eastAsia"/>
        </w:rPr>
        <w:t>2022届毕业生秋季校园招聘会。学校党委书记文强</w:t>
      </w:r>
      <w:r>
        <w:rPr>
          <w:rFonts w:hint="eastAsia"/>
          <w:lang w:eastAsia="zh-CN"/>
        </w:rPr>
        <w:t>、</w:t>
      </w:r>
      <w:r>
        <w:rPr>
          <w:rFonts w:hint="eastAsia"/>
        </w:rPr>
        <w:t>海南省人力资源开发局副处长蒙思</w:t>
      </w:r>
      <w:r>
        <w:rPr>
          <w:rFonts w:hint="eastAsia"/>
          <w:lang w:eastAsia="zh-CN"/>
        </w:rPr>
        <w:t>、学校</w:t>
      </w:r>
      <w:r>
        <w:rPr>
          <w:rFonts w:hint="eastAsia"/>
        </w:rPr>
        <w:t>执行校长郑兵</w:t>
      </w:r>
      <w:r>
        <w:rPr>
          <w:rFonts w:hint="eastAsia"/>
          <w:lang w:eastAsia="zh-CN"/>
        </w:rPr>
        <w:t>、</w:t>
      </w:r>
      <w:r>
        <w:rPr>
          <w:rFonts w:hint="eastAsia"/>
        </w:rPr>
        <w:t>学校党委副书记郭万洲</w:t>
      </w:r>
      <w:r>
        <w:rPr>
          <w:rFonts w:hint="eastAsia"/>
          <w:lang w:eastAsia="zh-CN"/>
        </w:rPr>
        <w:t>、</w:t>
      </w:r>
      <w:r>
        <w:rPr>
          <w:rFonts w:hint="eastAsia"/>
        </w:rPr>
        <w:t>副校长李国章</w:t>
      </w:r>
      <w:r>
        <w:rPr>
          <w:rFonts w:hint="eastAsia"/>
          <w:lang w:eastAsia="zh-CN"/>
        </w:rPr>
        <w:t>、</w:t>
      </w:r>
      <w:r>
        <w:rPr>
          <w:rFonts w:hint="eastAsia"/>
        </w:rPr>
        <w:t>副校长刘成有、</w:t>
      </w:r>
      <w:r>
        <w:rPr>
          <w:rFonts w:hint="eastAsia"/>
          <w:lang w:eastAsia="zh-CN"/>
        </w:rPr>
        <w:t>副校长</w:t>
      </w:r>
      <w:r>
        <w:rPr>
          <w:rFonts w:hint="eastAsia"/>
        </w:rPr>
        <w:t>杨佳佳等出席招聘会开幕式。此次招聘会吸引了海南省以及省外众多企事业单位的关注和参与，共174家用人单位报名参会，累计提供就业岗位3843个，几乎覆盖我校所有专业。招聘单位共收到学生简历将近500份，100多人与用人单位当场签订就业协议和达成就业意向。</w:t>
      </w:r>
    </w:p>
    <w:bookmarkEnd w:id="82"/>
    <w:p>
      <w:pPr>
        <w:pStyle w:val="142"/>
        <w:rPr>
          <w:color w:val="0F6FC6" w:themeColor="accent1"/>
          <w14:textFill>
            <w14:solidFill>
              <w14:schemeClr w14:val="accent1"/>
            </w14:solidFill>
          </w14:textFill>
        </w:rPr>
      </w:pPr>
      <w:bookmarkStart w:id="84" w:name="_Toc92364207"/>
      <w:bookmarkStart w:id="85" w:name="_Toc216"/>
      <w:bookmarkStart w:id="86" w:name="_Toc21831"/>
      <w:r>
        <w:rPr>
          <w:rFonts w:hint="eastAsia"/>
          <w:color w:val="0F6FC6" w:themeColor="accent1"/>
          <w14:textFill>
            <w14:solidFill>
              <w14:schemeClr w14:val="accent1"/>
            </w14:solidFill>
          </w14:textFill>
        </w:rPr>
        <w:t>二、开展毕业生就业帮扶支持</w:t>
      </w:r>
      <w:bookmarkEnd w:id="84"/>
    </w:p>
    <w:p>
      <w:pPr>
        <w:pStyle w:val="199"/>
        <w:ind w:firstLine="480"/>
      </w:pPr>
      <w:r>
        <w:rPr>
          <w:rFonts w:hint="eastAsia"/>
        </w:rPr>
        <w:t>1、组织我校就业办人员、毕业班辅导员参与在三亚市举办的“筑梦自贸港 才聚崖州湾”2021年海南省高校对接自贸港重点园区活动暨崖州湾科技城园区专场招聘会；给我校2021届毕业生提供了大量专业对口岗位，特别是信息技术类岗位，有力地推进了我校2021届毕业生就业创业工作。</w:t>
      </w:r>
    </w:p>
    <w:p>
      <w:pPr>
        <w:pStyle w:val="199"/>
        <w:ind w:firstLine="480"/>
      </w:pPr>
      <w:r>
        <w:rPr>
          <w:rFonts w:hint="eastAsia"/>
        </w:rPr>
        <w:t>2、11月28日组织一百多名应届毕业前往海口星海湾豪生大酒店参加由人力资源和社会保障部、海南省人民政府主办，海南省人力资源开发局（省就业局）承办的"聚四方之才 共建自贸港"2021海南自由贸易港招才引智活动省内专场，72家优质用人单位携近两千个高质量岗位到场招聘。</w:t>
      </w:r>
    </w:p>
    <w:p>
      <w:pPr>
        <w:pStyle w:val="199"/>
        <w:ind w:firstLine="480"/>
      </w:pPr>
      <w:r>
        <w:rPr>
          <w:rFonts w:hint="eastAsia"/>
        </w:rPr>
        <w:t>3、举办海南科技职业大学线上2021届高校毕业生就业促进周活动。共有50家企业单位报名参与此次活动周，共提供2500+个岗位，参与企业主要是电子科技类、医疗护理类企业。</w:t>
      </w:r>
    </w:p>
    <w:p>
      <w:pPr>
        <w:pStyle w:val="199"/>
        <w:ind w:firstLine="480"/>
      </w:pPr>
      <w:r>
        <w:rPr>
          <w:rFonts w:hint="eastAsia"/>
        </w:rPr>
        <w:t>4、就业办微信公众号及学校创业与就业信息网高密度推送招聘信息。2021年3月开学至现在，累计推送优质企业1</w:t>
      </w:r>
      <w:r>
        <w:rPr>
          <w:rFonts w:hint="eastAsia"/>
          <w:lang w:val="en-US" w:eastAsia="zh-CN"/>
        </w:rPr>
        <w:t>50</w:t>
      </w:r>
      <w:r>
        <w:rPr>
          <w:rFonts w:hint="eastAsia"/>
        </w:rPr>
        <w:t>家，提供岗位1</w:t>
      </w:r>
      <w:r>
        <w:rPr>
          <w:rFonts w:hint="eastAsia"/>
          <w:lang w:val="en-US" w:eastAsia="zh-CN"/>
        </w:rPr>
        <w:t>5</w:t>
      </w:r>
      <w:r>
        <w:rPr>
          <w:rFonts w:hint="eastAsia"/>
        </w:rPr>
        <w:t>000余个。</w:t>
      </w:r>
    </w:p>
    <w:p>
      <w:pPr>
        <w:pStyle w:val="199"/>
        <w:ind w:firstLine="480"/>
      </w:pPr>
      <w:r>
        <w:rPr>
          <w:rFonts w:hint="eastAsia"/>
        </w:rPr>
        <w:t>5、2021年学校</w:t>
      </w:r>
      <w:r>
        <w:rPr>
          <w:rFonts w:hint="eastAsia"/>
          <w:lang w:eastAsia="zh-CN"/>
        </w:rPr>
        <w:t>领导班子</w:t>
      </w:r>
      <w:r>
        <w:rPr>
          <w:rFonts w:hint="eastAsia"/>
        </w:rPr>
        <w:t>多次召开毕业生就业工作专题会议</w:t>
      </w:r>
      <w:r>
        <w:rPr>
          <w:rFonts w:hint="eastAsia"/>
          <w:lang w:eastAsia="zh-CN"/>
        </w:rPr>
        <w:t>，设置</w:t>
      </w:r>
      <w:r>
        <w:rPr>
          <w:rFonts w:hint="eastAsia"/>
          <w:lang w:val="en-US" w:eastAsia="zh-CN"/>
        </w:rPr>
        <w:t>2021届毕业生就业帮扶小组，达到了一对一标准下个性化服务毕业生</w:t>
      </w:r>
      <w:r>
        <w:rPr>
          <w:rFonts w:hint="eastAsia"/>
        </w:rPr>
        <w:t>；</w:t>
      </w:r>
      <w:r>
        <w:rPr>
          <w:rFonts w:hint="eastAsia"/>
          <w:lang w:eastAsia="zh-CN"/>
        </w:rPr>
        <w:t>通过学校就业办、创新创业办以及各学院的努力，几十家企事业单位</w:t>
      </w:r>
      <w:r>
        <w:rPr>
          <w:rFonts w:hint="eastAsia"/>
        </w:rPr>
        <w:t>与学院建立</w:t>
      </w:r>
      <w:r>
        <w:rPr>
          <w:rFonts w:hint="eastAsia"/>
          <w:lang w:eastAsia="zh-CN"/>
        </w:rPr>
        <w:t>了</w:t>
      </w:r>
      <w:r>
        <w:rPr>
          <w:rFonts w:hint="eastAsia"/>
        </w:rPr>
        <w:t>校企合作等相关平台，</w:t>
      </w:r>
      <w:r>
        <w:rPr>
          <w:rFonts w:hint="eastAsia"/>
          <w:lang w:eastAsia="zh-CN"/>
        </w:rPr>
        <w:t>并不定期</w:t>
      </w:r>
      <w:r>
        <w:rPr>
          <w:rFonts w:hint="eastAsia"/>
        </w:rPr>
        <w:t>开展小型专场校园招聘会</w:t>
      </w:r>
      <w:r>
        <w:rPr>
          <w:rFonts w:hint="eastAsia"/>
          <w:lang w:eastAsia="zh-CN"/>
        </w:rPr>
        <w:t>，有力地保证了毕业生顺利就业创业</w:t>
      </w:r>
      <w:r>
        <w:rPr>
          <w:rFonts w:hint="eastAsia"/>
        </w:rPr>
        <w:t>；</w:t>
      </w:r>
      <w:r>
        <w:rPr>
          <w:rFonts w:hint="eastAsia"/>
          <w:lang w:eastAsia="zh-CN"/>
        </w:rPr>
        <w:t>同时为鼓励全体教职工做好毕业生就业创业帮扶工作，学校</w:t>
      </w:r>
      <w:r>
        <w:rPr>
          <w:rFonts w:hint="eastAsia"/>
        </w:rPr>
        <w:t>设置</w:t>
      </w:r>
      <w:r>
        <w:rPr>
          <w:rFonts w:hint="eastAsia"/>
          <w:lang w:eastAsia="zh-CN"/>
        </w:rPr>
        <w:t>了专项</w:t>
      </w:r>
      <w:r>
        <w:rPr>
          <w:rFonts w:hint="eastAsia"/>
        </w:rPr>
        <w:t>就业工作奖励</w:t>
      </w:r>
      <w:r>
        <w:rPr>
          <w:rFonts w:hint="eastAsia"/>
          <w:lang w:eastAsia="zh-CN"/>
        </w:rPr>
        <w:t>。</w:t>
      </w:r>
      <w:r>
        <w:rPr>
          <w:rFonts w:hint="eastAsia"/>
        </w:rPr>
        <w:t xml:space="preserve"> </w:t>
      </w:r>
    </w:p>
    <w:p>
      <w:pPr>
        <w:pStyle w:val="142"/>
        <w:rPr>
          <w:color w:val="0F6FC6" w:themeColor="accent1"/>
          <w14:textFill>
            <w14:solidFill>
              <w14:schemeClr w14:val="accent1"/>
            </w14:solidFill>
          </w14:textFill>
        </w:rPr>
      </w:pPr>
      <w:bookmarkStart w:id="87" w:name="_Toc92364208"/>
      <w:r>
        <w:rPr>
          <w:rFonts w:hint="eastAsia"/>
          <w:color w:val="0F6FC6" w:themeColor="accent1"/>
          <w14:textFill>
            <w14:solidFill>
              <w14:schemeClr w14:val="accent1"/>
            </w14:solidFill>
          </w14:textFill>
        </w:rPr>
        <w:t>三、建立大学生就业见习基地</w:t>
      </w:r>
      <w:bookmarkEnd w:id="87"/>
    </w:p>
    <w:p>
      <w:pPr>
        <w:pStyle w:val="199"/>
        <w:ind w:firstLine="480"/>
        <w:rPr>
          <w:rFonts w:hint="eastAsia"/>
        </w:rPr>
      </w:pPr>
      <w:r>
        <w:rPr>
          <w:rFonts w:hint="eastAsia"/>
          <w:lang w:eastAsia="zh-CN"/>
        </w:rPr>
        <w:t>我校</w:t>
      </w:r>
      <w:r>
        <w:rPr>
          <w:rFonts w:hint="eastAsia"/>
        </w:rPr>
        <w:t>高度重视毕业生见习工作，切实把就业见习作为促进毕业生就业的重要措施</w:t>
      </w:r>
      <w:r>
        <w:rPr>
          <w:rFonts w:hint="eastAsia"/>
          <w:lang w:eastAsia="zh-CN"/>
        </w:rPr>
        <w:t>。</w:t>
      </w:r>
      <w:r>
        <w:rPr>
          <w:rFonts w:hint="eastAsia"/>
        </w:rPr>
        <w:t>我校于2020年11月被海南省人力资源开发局授予为海南省省级就业见习基地。在2021年我们累计申报81名就业见习生,其中有多名毕业生因为优秀的工作态度和职业水平，已经被所在见习部门录用，成为学校正式教职工中的一员。</w:t>
      </w:r>
    </w:p>
    <w:bookmarkEnd w:id="85"/>
    <w:bookmarkEnd w:id="86"/>
    <w:p>
      <w:pPr>
        <w:pStyle w:val="199"/>
        <w:ind w:firstLine="480"/>
        <w:rPr>
          <w:rFonts w:hint="eastAsia"/>
        </w:rPr>
      </w:pPr>
      <w:r>
        <w:rPr>
          <w:rFonts w:hint="eastAsia"/>
          <w:lang w:eastAsia="zh-CN"/>
        </w:rPr>
        <w:t>海南科技职业大学就业见习基地</w:t>
      </w:r>
      <w:r>
        <w:rPr>
          <w:rFonts w:hint="eastAsia"/>
        </w:rPr>
        <w:t>为高校毕业生提供就业机会，搭建一个通向职场的过渡平台。通过就业见习，</w:t>
      </w:r>
      <w:r>
        <w:rPr>
          <w:rFonts w:hint="eastAsia"/>
          <w:lang w:eastAsia="zh-CN"/>
        </w:rPr>
        <w:t>毕业生掌握了业务知识和技能，积累了相关工作经验，强化了理论与实践相结合的能力，提高了职业竞争力。增强了对社会的适应性和了解自我的能力，就业观趋于务实。从而最终</w:t>
      </w:r>
      <w:r>
        <w:rPr>
          <w:rFonts w:hint="eastAsia"/>
        </w:rPr>
        <w:t>实现了应聘就业或自主创业。</w:t>
      </w:r>
    </w:p>
    <w:p>
      <w:pPr>
        <w:rPr>
          <w:rFonts w:ascii="微软雅黑" w:hAnsi="微软雅黑" w:eastAsia="微软雅黑"/>
          <w:b/>
          <w:color w:val="0F6FC6" w:themeColor="accent1"/>
          <w:sz w:val="28"/>
          <w:szCs w:val="28"/>
          <w14:textFill>
            <w14:solidFill>
              <w14:schemeClr w14:val="accent1"/>
            </w14:solidFill>
          </w14:textFill>
        </w:rPr>
      </w:pPr>
    </w:p>
    <w:p>
      <w:pPr>
        <w:rPr>
          <w:rFonts w:ascii="Times New Roman" w:hAnsi="Times New Roman" w:eastAsiaTheme="minorEastAsia" w:cstheme="minorBidi"/>
          <w:caps/>
          <w:color w:val="0F6FC6" w:themeColor="accent1"/>
          <w:sz w:val="18"/>
          <w14:textFill>
            <w14:solidFill>
              <w14:schemeClr w14:val="accent1"/>
            </w14:solidFill>
          </w14:textFill>
        </w:rPr>
      </w:pPr>
    </w:p>
    <w:p>
      <w:pPr>
        <w:pStyle w:val="132"/>
        <w:spacing w:line="240" w:lineRule="atLeast"/>
        <w:ind w:firstLine="1040"/>
      </w:pPr>
      <w:r>
        <w:rPr>
          <w:rFonts w:ascii="微软雅黑" w:hAnsi="微软雅黑" w:eastAsia="微软雅黑"/>
          <w:b/>
          <w:sz w:val="52"/>
          <w:szCs w:val="52"/>
        </w:rPr>
        <mc:AlternateContent>
          <mc:Choice Requires="wps">
            <w:drawing>
              <wp:anchor distT="45720" distB="45720" distL="114300" distR="114300" simplePos="0" relativeHeight="251670528" behindDoc="0" locked="0" layoutInCell="1" allowOverlap="1">
                <wp:simplePos x="0" y="0"/>
                <wp:positionH relativeFrom="column">
                  <wp:posOffset>-328295</wp:posOffset>
                </wp:positionH>
                <wp:positionV relativeFrom="paragraph">
                  <wp:posOffset>882650</wp:posOffset>
                </wp:positionV>
                <wp:extent cx="3657600" cy="1404620"/>
                <wp:effectExtent l="0" t="0" r="0" b="0"/>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noFill/>
                        <a:ln w="9525">
                          <a:noFill/>
                          <a:miter lim="800000"/>
                        </a:ln>
                      </wps:spPr>
                      <wps:txbx>
                        <w:txbxContent>
                          <w:p>
                            <w:pPr>
                              <w:rPr>
                                <w:rFonts w:ascii="微软雅黑" w:hAnsi="微软雅黑" w:eastAsia="微软雅黑"/>
                                <w:b/>
                                <w:color w:val="0F6FC6" w:themeColor="accent1"/>
                                <w:sz w:val="72"/>
                                <w:szCs w:val="72"/>
                                <w14:textFill>
                                  <w14:solidFill>
                                    <w14:schemeClr w14:val="accent1"/>
                                  </w14:solidFill>
                                </w14:textFill>
                              </w:rPr>
                            </w:pPr>
                            <w:r>
                              <w:rPr>
                                <w:rFonts w:hint="eastAsia" w:ascii="微软雅黑" w:hAnsi="微软雅黑" w:eastAsia="微软雅黑"/>
                                <w:b/>
                                <w:color w:val="0F6FC6" w:themeColor="accent1"/>
                                <w:sz w:val="72"/>
                                <w:szCs w:val="72"/>
                                <w14:textFill>
                                  <w14:solidFill>
                                    <w14:schemeClr w14:val="accent1"/>
                                  </w14:solidFill>
                                </w14:textFill>
                              </w:rPr>
                              <w:t>第三篇</w:t>
                            </w:r>
                          </w:p>
                          <w:p>
                            <w:r>
                              <w:rPr>
                                <w:rFonts w:hint="eastAsia" w:ascii="微软雅黑" w:hAnsi="微软雅黑" w:eastAsia="微软雅黑"/>
                                <w:b/>
                                <w:color w:val="0F6FC6" w:themeColor="accent1"/>
                                <w:sz w:val="52"/>
                                <w:szCs w:val="52"/>
                                <w14:textFill>
                                  <w14:solidFill>
                                    <w14:schemeClr w14:val="accent1"/>
                                  </w14:solidFill>
                                </w14:textFill>
                              </w:rPr>
                              <w:t>就业发展趋势分析</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85pt;margin-top:69.5pt;height:110.6pt;width:288pt;mso-wrap-distance-bottom:3.6pt;mso-wrap-distance-left:9pt;mso-wrap-distance-right:9pt;mso-wrap-distance-top:3.6pt;z-index:251670528;mso-width-relative:page;mso-height-relative:margin;mso-height-percent:200;" filled="f" stroked="f" coordsize="21600,21600" o:gfxdata="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jhNdLZAAAACwEAAA8AAAAAAAAAAQAgAAAAIgAAAGRycy9kb3ducmV2LnhtbFBLAQIUABQAAAAI&#10;AIdO4kCcS/lIJQIAACoEAAAOAAAAAAAAAAEAIAAAACgBAABkcnMvZTJvRG9jLnhtbFBLBQYAAAAA&#10;BgAGAFkBAAC/BQAAAAA=&#10;">
                <v:fill on="f" focussize="0,0"/>
                <v:stroke on="f" miterlimit="8" joinstyle="miter"/>
                <v:imagedata o:title=""/>
                <o:lock v:ext="edit" aspectratio="f"/>
                <v:textbox style="mso-fit-shape-to-text:t;">
                  <w:txbxContent>
                    <w:p>
                      <w:pPr>
                        <w:rPr>
                          <w:rFonts w:ascii="微软雅黑" w:hAnsi="微软雅黑" w:eastAsia="微软雅黑"/>
                          <w:b/>
                          <w:color w:val="0F6FC6" w:themeColor="accent1"/>
                          <w:sz w:val="72"/>
                          <w:szCs w:val="72"/>
                          <w14:textFill>
                            <w14:solidFill>
                              <w14:schemeClr w14:val="accent1"/>
                            </w14:solidFill>
                          </w14:textFill>
                        </w:rPr>
                      </w:pPr>
                      <w:r>
                        <w:rPr>
                          <w:rFonts w:hint="eastAsia" w:ascii="微软雅黑" w:hAnsi="微软雅黑" w:eastAsia="微软雅黑"/>
                          <w:b/>
                          <w:color w:val="0F6FC6" w:themeColor="accent1"/>
                          <w:sz w:val="72"/>
                          <w:szCs w:val="72"/>
                          <w14:textFill>
                            <w14:solidFill>
                              <w14:schemeClr w14:val="accent1"/>
                            </w14:solidFill>
                          </w14:textFill>
                        </w:rPr>
                        <w:t>第三篇</w:t>
                      </w:r>
                    </w:p>
                    <w:p>
                      <w:r>
                        <w:rPr>
                          <w:rFonts w:hint="eastAsia" w:ascii="微软雅黑" w:hAnsi="微软雅黑" w:eastAsia="微软雅黑"/>
                          <w:b/>
                          <w:color w:val="0F6FC6" w:themeColor="accent1"/>
                          <w:sz w:val="52"/>
                          <w:szCs w:val="52"/>
                          <w14:textFill>
                            <w14:solidFill>
                              <w14:schemeClr w14:val="accent1"/>
                            </w14:solidFill>
                          </w14:textFill>
                        </w:rPr>
                        <w:t>就业发展趋势分析</w:t>
                      </w:r>
                    </w:p>
                  </w:txbxContent>
                </v:textbox>
                <w10:wrap type="square"/>
              </v:shape>
            </w:pict>
          </mc:Fallback>
        </mc:AlternateContent>
      </w:r>
      <w:r>
        <w:drawing>
          <wp:anchor distT="0" distB="0" distL="114300" distR="114300" simplePos="0" relativeHeight="251669504" behindDoc="1" locked="0" layoutInCell="1" allowOverlap="1">
            <wp:simplePos x="0" y="0"/>
            <wp:positionH relativeFrom="page">
              <wp:align>right</wp:align>
            </wp:positionH>
            <wp:positionV relativeFrom="paragraph">
              <wp:posOffset>-1063625</wp:posOffset>
            </wp:positionV>
            <wp:extent cx="7555230" cy="10220325"/>
            <wp:effectExtent l="0" t="0" r="762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555230" cy="10220325"/>
                    </a:xfrm>
                    <a:prstGeom prst="rect">
                      <a:avLst/>
                    </a:prstGeom>
                    <a:noFill/>
                    <a:ln>
                      <a:noFill/>
                    </a:ln>
                  </pic:spPr>
                </pic:pic>
              </a:graphicData>
            </a:graphic>
          </wp:anchor>
        </w:drawing>
      </w:r>
    </w:p>
    <w:bookmarkEnd w:id="68"/>
    <w:bookmarkEnd w:id="69"/>
    <w:p>
      <w:pPr>
        <w:pStyle w:val="169"/>
        <w:spacing w:before="156" w:after="156" w:afterLines="50"/>
      </w:pPr>
      <w:bookmarkStart w:id="88" w:name="_Toc16673841"/>
      <w:bookmarkStart w:id="89" w:name="_Toc92364209"/>
      <w:r>
        <w:rPr>
          <w:rFonts w:hint="eastAsia"/>
        </w:rPr>
        <w:t>第三篇</w:t>
      </w:r>
      <w:r>
        <w:t>：就业发展趋势分析</w:t>
      </w:r>
      <w:bookmarkEnd w:id="88"/>
      <w:bookmarkEnd w:id="89"/>
    </w:p>
    <w:p>
      <w:pPr>
        <w:pStyle w:val="199"/>
        <w:ind w:firstLine="480"/>
      </w:pPr>
      <w:bookmarkStart w:id="90" w:name="_Toc47449747"/>
      <w:bookmarkStart w:id="91" w:name="_Toc16673842"/>
      <w:r>
        <w:rPr>
          <w:rFonts w:hint="eastAsia"/>
        </w:rPr>
        <w:t>为进一步完善毕业生就业指导服务工作，促进毕业生更高质量和更加充分就业，学校对近三年毕业生的就业状况包括毕业生规模、毕业去向落实率、就业地区、行业、单位等各项指标进行了总体比对分析。</w:t>
      </w:r>
    </w:p>
    <w:p>
      <w:pPr>
        <w:pStyle w:val="142"/>
        <w:pBdr>
          <w:top w:val="none" w:color="auto" w:sz="0" w:space="0"/>
          <w:left w:val="none" w:color="auto" w:sz="0" w:space="0"/>
          <w:bottom w:val="none" w:color="auto" w:sz="0" w:space="0"/>
          <w:right w:val="none" w:color="auto" w:sz="0" w:space="0"/>
        </w:pBdr>
        <w:rPr>
          <w:color w:val="0F6FC6" w:themeColor="accent1"/>
          <w14:textFill>
            <w14:solidFill>
              <w14:schemeClr w14:val="accent1"/>
            </w14:solidFill>
          </w14:textFill>
        </w:rPr>
      </w:pPr>
      <w:bookmarkStart w:id="92" w:name="_Toc92364210"/>
      <w:r>
        <w:rPr>
          <w:rFonts w:hint="eastAsia"/>
          <w:color w:val="0F6FC6" w:themeColor="accent1"/>
          <w14:textFill>
            <w14:solidFill>
              <w14:schemeClr w14:val="accent1"/>
            </w14:solidFill>
          </w14:textFill>
        </w:rPr>
        <w:t>一、近三年规模与</w:t>
      </w:r>
      <w:r>
        <w:rPr>
          <w:color w:val="0F6FC6" w:themeColor="accent1"/>
          <w14:textFill>
            <w14:solidFill>
              <w14:schemeClr w14:val="accent1"/>
            </w14:solidFill>
          </w14:textFill>
        </w:rPr>
        <w:t>毕业去向落实率变化趋势</w:t>
      </w:r>
      <w:bookmarkEnd w:id="90"/>
      <w:bookmarkEnd w:id="92"/>
    </w:p>
    <w:p>
      <w:pPr>
        <w:pStyle w:val="199"/>
        <w:ind w:firstLine="480"/>
      </w:pPr>
      <w:r>
        <w:rPr>
          <w:rFonts w:hint="eastAsia"/>
          <w:caps/>
        </w:rPr>
        <w:t>学校历来重视毕业生的就业工作，将实现毕业生的充分就业和高质量就业作为工作重心。如下图</w:t>
      </w:r>
      <w:r>
        <w:rPr>
          <w:rFonts w:hint="eastAsia"/>
        </w:rPr>
        <w:t>所示</w:t>
      </w:r>
      <w:r>
        <w:rPr>
          <w:rFonts w:eastAsiaTheme="minorEastAsia"/>
          <w:color w:val="auto"/>
        </w:rPr>
        <w:t>，</w:t>
      </w:r>
      <w:r>
        <w:rPr>
          <w:rFonts w:hint="eastAsia"/>
        </w:rPr>
        <w:t>近三届</w:t>
      </w:r>
      <w:r>
        <w:t>毕业生</w:t>
      </w:r>
      <w:r>
        <w:rPr>
          <w:rFonts w:hint="eastAsia"/>
        </w:rPr>
        <w:t>规模相对平稳， 2</w:t>
      </w:r>
      <w:r>
        <w:t>020</w:t>
      </w:r>
      <w:r>
        <w:rPr>
          <w:rFonts w:hint="eastAsia"/>
        </w:rPr>
        <w:t>届毕业生毕业去向落实率受疫情影响相对下降，2</w:t>
      </w:r>
      <w:r>
        <w:t>021</w:t>
      </w:r>
      <w:r>
        <w:rPr>
          <w:rFonts w:hint="eastAsia"/>
        </w:rPr>
        <w:t>年学校多方努力克服疫情困难使毕业生就业情况得到回暖，总体而言就业状况</w:t>
      </w:r>
      <w:r>
        <w:t>良好</w:t>
      </w:r>
      <w:r>
        <w:rPr>
          <w:rFonts w:hint="eastAsia"/>
        </w:rPr>
        <w:t>。</w:t>
      </w:r>
    </w:p>
    <w:p>
      <w:pPr>
        <w:pStyle w:val="136"/>
        <w:spacing w:before="156" w:beforeLines="50" w:after="156" w:afterLines="50" w:line="240" w:lineRule="auto"/>
        <w:ind w:firstLineChars="83"/>
        <w:jc w:val="center"/>
        <w:rPr>
          <w:rFonts w:cs="宋体"/>
          <w:szCs w:val="21"/>
          <w:highlight w:val="yellow"/>
        </w:rPr>
      </w:pPr>
      <w:r>
        <w:rPr>
          <w:rFonts w:hint="eastAsia"/>
          <w:b/>
        </w:rPr>
        <w:drawing>
          <wp:inline distT="0" distB="0" distL="0" distR="0">
            <wp:extent cx="5347970" cy="2381250"/>
            <wp:effectExtent l="0" t="0" r="5080" b="0"/>
            <wp:docPr id="97" name="图表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203"/>
        <w:spacing w:before="156" w:after="156"/>
      </w:pPr>
      <w:bookmarkStart w:id="93" w:name="_Toc47449655"/>
      <w:bookmarkStart w:id="94" w:name="_Toc92364226"/>
      <w:r>
        <w:rPr>
          <w:rFonts w:hint="eastAsia"/>
        </w:rPr>
        <w:t>图</w:t>
      </w:r>
      <w:r>
        <w:rPr>
          <w:rFonts w:eastAsia="宋体"/>
        </w:rPr>
        <w:t>3</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1</w:t>
      </w:r>
      <w:r>
        <w:fldChar w:fldCharType="end"/>
      </w:r>
      <w:r>
        <w:t xml:space="preserve">  </w:t>
      </w:r>
      <w:r>
        <w:rPr>
          <w:rFonts w:hint="eastAsia" w:eastAsia="宋体"/>
        </w:rPr>
        <w:t>201</w:t>
      </w:r>
      <w:r>
        <w:t>9</w:t>
      </w:r>
      <w:r>
        <w:rPr>
          <w:rFonts w:hint="eastAsia"/>
        </w:rPr>
        <w:t>-2021</w:t>
      </w:r>
      <w:r>
        <w:rPr>
          <w:rFonts w:hint="eastAsia"/>
          <w:bCs/>
        </w:rPr>
        <w:t>届毕业</w:t>
      </w:r>
      <w:r>
        <w:rPr>
          <w:rFonts w:hint="eastAsia"/>
        </w:rPr>
        <w:t>生规模及毕业去向落实率趋势变化</w:t>
      </w:r>
      <w:bookmarkEnd w:id="93"/>
      <w:bookmarkEnd w:id="94"/>
    </w:p>
    <w:p>
      <w:pPr>
        <w:pStyle w:val="119"/>
        <w:ind w:firstLine="360"/>
        <w:rPr>
          <w:color w:val="0F6FC6" w:themeColor="accent1"/>
          <w14:textFill>
            <w14:solidFill>
              <w14:schemeClr w14:val="accent1"/>
            </w14:solidFill>
          </w14:textFill>
        </w:rPr>
      </w:pPr>
      <w:r>
        <w:rPr>
          <w:rFonts w:hint="eastAsia"/>
          <w:color w:val="0F6FC6" w:themeColor="accent1"/>
          <w14:textFill>
            <w14:solidFill>
              <w14:schemeClr w14:val="accent1"/>
            </w14:solidFill>
          </w14:textFill>
        </w:rPr>
        <w:t>数据来源</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1.201</w:t>
      </w:r>
      <w:r>
        <w:rPr>
          <w:color w:val="0F6FC6" w:themeColor="accent1"/>
          <w14:textFill>
            <w14:solidFill>
              <w14:schemeClr w14:val="accent1"/>
            </w14:solidFill>
          </w14:textFill>
        </w:rPr>
        <w:t>9</w:t>
      </w:r>
      <w:r>
        <w:rPr>
          <w:rFonts w:hint="eastAsia"/>
          <w:color w:val="0F6FC6" w:themeColor="accent1"/>
          <w14:textFill>
            <w14:solidFill>
              <w14:schemeClr w14:val="accent1"/>
            </w14:solidFill>
          </w14:textFill>
        </w:rPr>
        <w:t>和</w:t>
      </w:r>
      <w:r>
        <w:rPr>
          <w:color w:val="0F6FC6" w:themeColor="accent1"/>
          <w14:textFill>
            <w14:solidFill>
              <w14:schemeClr w14:val="accent1"/>
            </w14:solidFill>
          </w14:textFill>
        </w:rPr>
        <w:t>2020</w:t>
      </w:r>
      <w:r>
        <w:rPr>
          <w:rFonts w:hint="eastAsia"/>
          <w:color w:val="0F6FC6" w:themeColor="accent1"/>
          <w14:textFill>
            <w14:solidFill>
              <w14:schemeClr w14:val="accent1"/>
            </w14:solidFill>
          </w14:textFill>
        </w:rPr>
        <w:t>届</w:t>
      </w:r>
      <w:r>
        <w:rPr>
          <w:color w:val="0F6FC6" w:themeColor="accent1"/>
          <w14:textFill>
            <w14:solidFill>
              <w14:schemeClr w14:val="accent1"/>
            </w14:solidFill>
          </w14:textFill>
        </w:rPr>
        <w:t>数据来自《</w:t>
      </w:r>
      <w:r>
        <w:rPr>
          <w:rFonts w:hint="eastAsia"/>
          <w:color w:val="0F6FC6" w:themeColor="accent1"/>
          <w14:textFill>
            <w14:solidFill>
              <w14:schemeClr w14:val="accent1"/>
            </w14:solidFill>
          </w14:textFill>
        </w:rPr>
        <w:t>海南科技职业</w:t>
      </w:r>
      <w:r>
        <w:rPr>
          <w:color w:val="0F6FC6" w:themeColor="accent1"/>
          <w14:textFill>
            <w14:solidFill>
              <w14:schemeClr w14:val="accent1"/>
            </w14:solidFill>
          </w14:textFill>
        </w:rPr>
        <w:t>大学</w:t>
      </w:r>
      <w:r>
        <w:rPr>
          <w:rFonts w:hint="eastAsia"/>
          <w:color w:val="0F6FC6" w:themeColor="accent1"/>
          <w14:textFill>
            <w14:solidFill>
              <w14:schemeClr w14:val="accent1"/>
            </w14:solidFill>
          </w14:textFill>
        </w:rPr>
        <w:t>20</w:t>
      </w:r>
      <w:r>
        <w:rPr>
          <w:color w:val="0F6FC6" w:themeColor="accent1"/>
          <w14:textFill>
            <w14:solidFill>
              <w14:schemeClr w14:val="accent1"/>
            </w14:solidFill>
          </w14:textFill>
        </w:rPr>
        <w:t>20</w:t>
      </w:r>
      <w:r>
        <w:rPr>
          <w:rFonts w:hint="eastAsia"/>
          <w:color w:val="0F6FC6" w:themeColor="accent1"/>
          <w14:textFill>
            <w14:solidFill>
              <w14:schemeClr w14:val="accent1"/>
            </w14:solidFill>
          </w14:textFill>
        </w:rPr>
        <w:t>届</w:t>
      </w:r>
      <w:r>
        <w:rPr>
          <w:color w:val="0F6FC6" w:themeColor="accent1"/>
          <w14:textFill>
            <w14:solidFill>
              <w14:schemeClr w14:val="accent1"/>
            </w14:solidFill>
          </w14:textFill>
        </w:rPr>
        <w:t>毕业生就业质量年度报告》</w:t>
      </w:r>
      <w:r>
        <w:rPr>
          <w:rFonts w:hint="eastAsia"/>
          <w:color w:val="0F6FC6" w:themeColor="accent1"/>
          <w14:textFill>
            <w14:solidFill>
              <w14:schemeClr w14:val="accent1"/>
            </w14:solidFill>
          </w14:textFill>
        </w:rPr>
        <w:t>；</w:t>
      </w:r>
    </w:p>
    <w:p>
      <w:pPr>
        <w:pStyle w:val="132"/>
        <w:ind w:firstLine="360"/>
      </w:pPr>
      <w:r>
        <w:rPr>
          <w:rFonts w:hint="eastAsia"/>
        </w:rPr>
        <w:t xml:space="preserve">   </w:t>
      </w:r>
      <w:r>
        <w:t xml:space="preserve">      </w:t>
      </w:r>
      <w:r>
        <w:rPr>
          <w:rFonts w:hint="eastAsia"/>
        </w:rPr>
        <w:t xml:space="preserve"> 2.</w:t>
      </w:r>
      <w:r>
        <w:t>2021届数据来自</w:t>
      </w:r>
      <w:r>
        <w:rPr>
          <w:rFonts w:hint="eastAsia"/>
        </w:rPr>
        <w:t>全国高校毕业生就业管理系统。</w:t>
      </w:r>
    </w:p>
    <w:p>
      <w:pPr>
        <w:pStyle w:val="142"/>
        <w:pBdr>
          <w:top w:val="none" w:color="auto" w:sz="0" w:space="0"/>
          <w:left w:val="none" w:color="auto" w:sz="0" w:space="0"/>
          <w:bottom w:val="none" w:color="auto" w:sz="0" w:space="0"/>
          <w:right w:val="none" w:color="auto" w:sz="0" w:space="0"/>
        </w:pBdr>
        <w:rPr>
          <w:color w:val="0F6FC6" w:themeColor="accent1"/>
          <w14:textFill>
            <w14:solidFill>
              <w14:schemeClr w14:val="accent1"/>
            </w14:solidFill>
          </w14:textFill>
        </w:rPr>
      </w:pPr>
      <w:bookmarkStart w:id="95" w:name="_Toc47449749"/>
      <w:bookmarkStart w:id="96" w:name="_Toc92364211"/>
      <w:r>
        <w:rPr>
          <w:rFonts w:hint="eastAsia"/>
          <w:color w:val="0F6FC6" w:themeColor="accent1"/>
          <w14:textFill>
            <w14:solidFill>
              <w14:schemeClr w14:val="accent1"/>
            </w14:solidFill>
          </w14:textFill>
        </w:rPr>
        <w:t>二</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近三年</w:t>
      </w:r>
      <w:r>
        <w:rPr>
          <w:color w:val="0F6FC6" w:themeColor="accent1"/>
          <w14:textFill>
            <w14:solidFill>
              <w14:schemeClr w14:val="accent1"/>
            </w14:solidFill>
          </w14:textFill>
        </w:rPr>
        <w:t>就业地区变化趋势</w:t>
      </w:r>
      <w:bookmarkEnd w:id="95"/>
      <w:bookmarkEnd w:id="96"/>
    </w:p>
    <w:p>
      <w:pPr>
        <w:pStyle w:val="199"/>
        <w:ind w:firstLine="480"/>
      </w:pPr>
      <w:r>
        <w:rPr>
          <w:rFonts w:ascii="宋体" w:hAnsi="宋体"/>
        </w:rPr>
        <w:t>学校</w:t>
      </w:r>
      <w:r>
        <w:rPr>
          <w:rFonts w:hint="eastAsia" w:ascii="宋体" w:hAnsi="宋体"/>
        </w:rPr>
        <w:t>近三届</w:t>
      </w:r>
      <w:r>
        <w:rPr>
          <w:rFonts w:ascii="宋体" w:hAnsi="宋体"/>
        </w:rPr>
        <w:t>毕业生在</w:t>
      </w:r>
      <w:r>
        <w:rPr>
          <w:rFonts w:hint="eastAsia" w:ascii="宋体" w:hAnsi="宋体"/>
        </w:rPr>
        <w:t>省内</w:t>
      </w:r>
      <w:r>
        <w:rPr>
          <w:rFonts w:ascii="宋体" w:hAnsi="宋体"/>
        </w:rPr>
        <w:t>就业的比例</w:t>
      </w:r>
      <w:r>
        <w:rPr>
          <w:rFonts w:hint="eastAsia" w:ascii="宋体" w:hAnsi="宋体"/>
        </w:rPr>
        <w:t>均在</w:t>
      </w:r>
      <w:r>
        <w:rPr>
          <w:rFonts w:ascii="宋体" w:hAnsi="宋体"/>
        </w:rPr>
        <w:t>74</w:t>
      </w:r>
      <w:r>
        <w:rPr>
          <w:rFonts w:hint="eastAsia" w:ascii="宋体" w:hAnsi="宋体"/>
        </w:rPr>
        <w:t>.00%</w:t>
      </w:r>
      <w:r>
        <w:rPr>
          <w:rFonts w:hint="eastAsia"/>
        </w:rPr>
        <w:t>及</w:t>
      </w:r>
      <w:r>
        <w:rPr>
          <w:rFonts w:ascii="宋体" w:hAnsi="宋体"/>
        </w:rPr>
        <w:t>以上</w:t>
      </w:r>
      <w:r>
        <w:rPr>
          <w:rFonts w:hint="eastAsia"/>
        </w:rPr>
        <w:t>，其中</w:t>
      </w:r>
      <w:r>
        <w:t>2021届</w:t>
      </w:r>
      <w:r>
        <w:rPr>
          <w:rFonts w:hint="eastAsia"/>
        </w:rPr>
        <w:t>毕业生省内就业</w:t>
      </w:r>
      <w:r>
        <w:t>占比</w:t>
      </w:r>
      <w:r>
        <w:rPr>
          <w:rFonts w:hint="eastAsia"/>
        </w:rPr>
        <w:t>相较2</w:t>
      </w:r>
      <w:r>
        <w:t>020</w:t>
      </w:r>
      <w:r>
        <w:rPr>
          <w:rFonts w:hint="eastAsia"/>
        </w:rPr>
        <w:t>届降低了</w:t>
      </w:r>
      <w:r>
        <w:t>9.94</w:t>
      </w:r>
      <w:r>
        <w:rPr>
          <w:rFonts w:hint="eastAsia"/>
        </w:rPr>
        <w:t>个</w:t>
      </w:r>
      <w:r>
        <w:t>百分点</w:t>
      </w:r>
      <w:r>
        <w:rPr>
          <w:rFonts w:hint="eastAsia"/>
        </w:rPr>
        <w:t>。</w:t>
      </w:r>
    </w:p>
    <w:p>
      <w:pPr>
        <w:pStyle w:val="199"/>
        <w:ind w:firstLine="480"/>
        <w:rPr>
          <w:rFonts w:ascii="Calibri" w:hAnsi="Calibri" w:eastAsia="Calibri" w:cs="Times New Roman"/>
        </w:rPr>
      </w:pPr>
      <w:r>
        <w:rPr>
          <w:rFonts w:hint="eastAsia"/>
        </w:rPr>
        <w:t>这一就业分布与学校培养定位相符合，为本地区的</w:t>
      </w:r>
      <w:r>
        <w:t>经济和社会发展</w:t>
      </w:r>
      <w:r>
        <w:rPr>
          <w:rFonts w:hint="eastAsia"/>
        </w:rPr>
        <w:t>提供了人才支持和</w:t>
      </w:r>
      <w:r>
        <w:t>智力支撑</w:t>
      </w:r>
      <w:r>
        <w:rPr>
          <w:rFonts w:hint="eastAsia"/>
        </w:rPr>
        <w:t>。同时，学生有更为灵活的就业地区选择意愿，基本符合国家战略发展走向。202</w:t>
      </w:r>
      <w:r>
        <w:t>1</w:t>
      </w:r>
      <w:r>
        <w:rPr>
          <w:rFonts w:hint="eastAsia"/>
        </w:rPr>
        <w:t>年，学校积极加强区域、省内外企合作，与知名企业建立就业实习基地，为学校毕业生服务于地方经济发展提供了广阔的平台。</w:t>
      </w:r>
    </w:p>
    <w:p>
      <w:pPr>
        <w:pStyle w:val="29"/>
        <w:spacing w:before="156" w:beforeLines="50" w:beforeAutospacing="0" w:after="156" w:afterLines="50" w:afterAutospacing="0"/>
        <w:jc w:val="center"/>
        <w:rPr>
          <w:rFonts w:cs="Times New Roman" w:asciiTheme="minorEastAsia" w:hAnsiTheme="minorEastAsia" w:eastAsiaTheme="minorEastAsia"/>
        </w:rPr>
      </w:pPr>
      <w:r>
        <w:rPr>
          <w:rFonts w:ascii="Times New Roman" w:hAnsi="Times New Roman"/>
          <w:szCs w:val="21"/>
        </w:rPr>
        <w:drawing>
          <wp:inline distT="0" distB="0" distL="0" distR="0">
            <wp:extent cx="4794885" cy="1732915"/>
            <wp:effectExtent l="0" t="0" r="5715" b="635"/>
            <wp:docPr id="98" name="图表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203"/>
        <w:spacing w:before="156" w:after="156"/>
      </w:pPr>
      <w:bookmarkStart w:id="97" w:name="_Toc47449657"/>
      <w:bookmarkStart w:id="98" w:name="_Toc92364227"/>
      <w:r>
        <w:rPr>
          <w:rFonts w:hint="eastAsia"/>
        </w:rPr>
        <w:t>图</w:t>
      </w:r>
      <w:r>
        <w:rPr>
          <w:rFonts w:eastAsia="宋体"/>
        </w:rPr>
        <w:t>3</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2</w:t>
      </w:r>
      <w:r>
        <w:fldChar w:fldCharType="end"/>
      </w:r>
      <w:r>
        <w:t xml:space="preserve">  </w:t>
      </w:r>
      <w:r>
        <w:rPr>
          <w:rFonts w:eastAsia="宋体"/>
        </w:rPr>
        <w:t>20</w:t>
      </w:r>
      <w:r>
        <w:rPr>
          <w:bCs/>
        </w:rPr>
        <w:t>19-2021届毕</w:t>
      </w:r>
      <w:r>
        <w:t>业生</w:t>
      </w:r>
      <w:r>
        <w:rPr>
          <w:rFonts w:hint="eastAsia"/>
        </w:rPr>
        <w:t>就业地区分布</w:t>
      </w:r>
      <w:bookmarkEnd w:id="97"/>
      <w:bookmarkEnd w:id="98"/>
    </w:p>
    <w:p>
      <w:pPr>
        <w:pStyle w:val="119"/>
        <w:ind w:firstLine="360"/>
        <w:rPr>
          <w:color w:val="0F6FC6" w:themeColor="accent1"/>
          <w14:textFill>
            <w14:solidFill>
              <w14:schemeClr w14:val="accent1"/>
            </w14:solidFill>
          </w14:textFill>
        </w:rPr>
      </w:pPr>
      <w:r>
        <w:rPr>
          <w:rFonts w:hint="eastAsia"/>
          <w:color w:val="0F6FC6" w:themeColor="accent1"/>
          <w14:textFill>
            <w14:solidFill>
              <w14:schemeClr w14:val="accent1"/>
            </w14:solidFill>
          </w14:textFill>
        </w:rPr>
        <w:t>数据来源：1.</w:t>
      </w:r>
      <w:r>
        <w:rPr>
          <w:color w:val="0F6FC6" w:themeColor="accent1"/>
          <w14:textFill>
            <w14:solidFill>
              <w14:schemeClr w14:val="accent1"/>
            </w14:solidFill>
          </w14:textFill>
        </w:rPr>
        <w:t>2019</w:t>
      </w:r>
      <w:r>
        <w:rPr>
          <w:rFonts w:hint="eastAsia"/>
          <w:color w:val="0F6FC6" w:themeColor="accent1"/>
          <w14:textFill>
            <w14:solidFill>
              <w14:schemeClr w14:val="accent1"/>
            </w14:solidFill>
          </w14:textFill>
        </w:rPr>
        <w:t>和2</w:t>
      </w:r>
      <w:r>
        <w:rPr>
          <w:color w:val="0F6FC6" w:themeColor="accent1"/>
          <w14:textFill>
            <w14:solidFill>
              <w14:schemeClr w14:val="accent1"/>
            </w14:solidFill>
          </w14:textFill>
        </w:rPr>
        <w:t>020</w:t>
      </w:r>
      <w:r>
        <w:rPr>
          <w:rFonts w:hint="eastAsia"/>
          <w:color w:val="0F6FC6" w:themeColor="accent1"/>
          <w14:textFill>
            <w14:solidFill>
              <w14:schemeClr w14:val="accent1"/>
            </w14:solidFill>
          </w14:textFill>
        </w:rPr>
        <w:t>届</w:t>
      </w:r>
      <w:r>
        <w:rPr>
          <w:color w:val="0F6FC6" w:themeColor="accent1"/>
          <w14:textFill>
            <w14:solidFill>
              <w14:schemeClr w14:val="accent1"/>
            </w14:solidFill>
          </w14:textFill>
        </w:rPr>
        <w:t>数据来自《</w:t>
      </w:r>
      <w:r>
        <w:rPr>
          <w:rFonts w:hint="eastAsia"/>
          <w:color w:val="0F6FC6" w:themeColor="accent1"/>
          <w14:textFill>
            <w14:solidFill>
              <w14:schemeClr w14:val="accent1"/>
            </w14:solidFill>
          </w14:textFill>
        </w:rPr>
        <w:t>海南科技职业大学20</w:t>
      </w:r>
      <w:r>
        <w:rPr>
          <w:color w:val="0F6FC6" w:themeColor="accent1"/>
          <w14:textFill>
            <w14:solidFill>
              <w14:schemeClr w14:val="accent1"/>
            </w14:solidFill>
          </w14:textFill>
        </w:rPr>
        <w:t>20</w:t>
      </w:r>
      <w:r>
        <w:rPr>
          <w:rFonts w:hint="eastAsia"/>
          <w:color w:val="0F6FC6" w:themeColor="accent1"/>
          <w14:textFill>
            <w14:solidFill>
              <w14:schemeClr w14:val="accent1"/>
            </w14:solidFill>
          </w14:textFill>
        </w:rPr>
        <w:t>届</w:t>
      </w:r>
      <w:r>
        <w:rPr>
          <w:color w:val="0F6FC6" w:themeColor="accent1"/>
          <w14:textFill>
            <w14:solidFill>
              <w14:schemeClr w14:val="accent1"/>
            </w14:solidFill>
          </w14:textFill>
        </w:rPr>
        <w:t>毕业生就业质量年度报告》</w:t>
      </w:r>
      <w:r>
        <w:rPr>
          <w:rFonts w:hint="eastAsia"/>
          <w:color w:val="0F6FC6" w:themeColor="accent1"/>
          <w14:textFill>
            <w14:solidFill>
              <w14:schemeClr w14:val="accent1"/>
            </w14:solidFill>
          </w14:textFill>
        </w:rPr>
        <w:t>；</w:t>
      </w:r>
    </w:p>
    <w:p>
      <w:pPr>
        <w:pStyle w:val="119"/>
        <w:spacing w:after="156" w:afterLines="50"/>
        <w:ind w:firstLine="360"/>
        <w:rPr>
          <w:color w:val="0F6FC6" w:themeColor="accent1"/>
          <w14:textFill>
            <w14:solidFill>
              <w14:schemeClr w14:val="accent1"/>
            </w14:solidFill>
          </w14:textFill>
        </w:rPr>
      </w:pPr>
      <w:r>
        <w:rPr>
          <w:rFonts w:hint="eastAsia"/>
          <w:color w:val="0F6FC6" w:themeColor="accent1"/>
          <w14:textFill>
            <w14:solidFill>
              <w14:schemeClr w14:val="accent1"/>
            </w14:solidFill>
          </w14:textFill>
        </w:rPr>
        <w:t xml:space="preserve">   </w:t>
      </w:r>
      <w:r>
        <w:rPr>
          <w:color w:val="0F6FC6" w:themeColor="accent1"/>
          <w14:textFill>
            <w14:solidFill>
              <w14:schemeClr w14:val="accent1"/>
            </w14:solidFill>
          </w14:textFill>
        </w:rPr>
        <w:t xml:space="preserve">      </w:t>
      </w:r>
      <w:r>
        <w:rPr>
          <w:rFonts w:hint="eastAsia"/>
          <w:color w:val="0F6FC6" w:themeColor="accent1"/>
          <w14:textFill>
            <w14:solidFill>
              <w14:schemeClr w14:val="accent1"/>
            </w14:solidFill>
          </w14:textFill>
        </w:rPr>
        <w:t xml:space="preserve"> 2.</w:t>
      </w:r>
      <w:r>
        <w:rPr>
          <w:color w:val="0F6FC6" w:themeColor="accent1"/>
          <w14:textFill>
            <w14:solidFill>
              <w14:schemeClr w14:val="accent1"/>
            </w14:solidFill>
          </w14:textFill>
        </w:rPr>
        <w:t>2021届</w:t>
      </w:r>
      <w:r>
        <w:rPr>
          <w:rFonts w:hint="eastAsia"/>
          <w:color w:val="0F6FC6" w:themeColor="accent1"/>
          <w14:textFill>
            <w14:solidFill>
              <w14:schemeClr w14:val="accent1"/>
            </w14:solidFill>
          </w14:textFill>
        </w:rPr>
        <w:t>数据来自全国高校毕业生就业管理系统。</w:t>
      </w:r>
    </w:p>
    <w:p>
      <w:pPr>
        <w:pStyle w:val="142"/>
        <w:pBdr>
          <w:top w:val="none" w:color="auto" w:sz="0" w:space="0"/>
          <w:left w:val="none" w:color="auto" w:sz="0" w:space="0"/>
          <w:bottom w:val="none" w:color="auto" w:sz="0" w:space="0"/>
          <w:right w:val="none" w:color="auto" w:sz="0" w:space="0"/>
        </w:pBdr>
        <w:rPr>
          <w:color w:val="0F6FC6" w:themeColor="accent1"/>
          <w14:textFill>
            <w14:solidFill>
              <w14:schemeClr w14:val="accent1"/>
            </w14:solidFill>
          </w14:textFill>
        </w:rPr>
      </w:pPr>
      <w:bookmarkStart w:id="99" w:name="_Toc47449750"/>
      <w:bookmarkStart w:id="100" w:name="_Toc92364212"/>
      <w:r>
        <w:rPr>
          <w:rFonts w:hint="eastAsia"/>
          <w:color w:val="0F6FC6" w:themeColor="accent1"/>
          <w14:textFill>
            <w14:solidFill>
              <w14:schemeClr w14:val="accent1"/>
            </w14:solidFill>
          </w14:textFill>
        </w:rPr>
        <w:t>三</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近三年</w:t>
      </w:r>
      <w:r>
        <w:rPr>
          <w:color w:val="0F6FC6" w:themeColor="accent1"/>
          <w14:textFill>
            <w14:solidFill>
              <w14:schemeClr w14:val="accent1"/>
            </w14:solidFill>
          </w14:textFill>
        </w:rPr>
        <w:t>就业行业变化趋势</w:t>
      </w:r>
      <w:bookmarkEnd w:id="99"/>
      <w:bookmarkEnd w:id="100"/>
    </w:p>
    <w:p>
      <w:pPr>
        <w:pStyle w:val="199"/>
        <w:ind w:firstLine="480"/>
      </w:pPr>
      <w:r>
        <w:rPr>
          <w:rFonts w:hint="eastAsia"/>
        </w:rPr>
        <w:t>近年来，学校毕业生的就业行业分布较为广泛，覆盖了建筑业；信息传输、软件和信息技术服务业；批发和零售业等多个行业，可见学校人才培养目标与社会需求相契合；</w:t>
      </w:r>
      <w:r>
        <w:t xml:space="preserve"> </w:t>
      </w:r>
    </w:p>
    <w:p>
      <w:pPr>
        <w:pStyle w:val="73"/>
        <w:spacing w:before="156" w:after="156" w:line="240" w:lineRule="auto"/>
        <w:jc w:val="center"/>
        <w:outlineLvl w:val="9"/>
        <w:rPr>
          <w:rFonts w:ascii="Times New Roman" w:hAnsi="Times New Roman" w:eastAsiaTheme="minorEastAsia"/>
          <w:b w:val="0"/>
          <w:color w:val="auto"/>
          <w:sz w:val="24"/>
          <w:szCs w:val="24"/>
          <w:lang w:val="en-US"/>
        </w:rPr>
      </w:pPr>
      <w:r>
        <w:rPr>
          <w:color w:val="000000" w:themeColor="text1"/>
          <w:lang w:val="en-US"/>
          <w14:textFill>
            <w14:solidFill>
              <w14:schemeClr w14:val="tx1"/>
            </w14:solidFill>
          </w14:textFill>
        </w:rPr>
        <w:drawing>
          <wp:inline distT="0" distB="0" distL="0" distR="0">
            <wp:extent cx="5549900" cy="3249930"/>
            <wp:effectExtent l="0" t="0" r="0" b="7620"/>
            <wp:docPr id="94" name="图表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203"/>
        <w:spacing w:before="156" w:after="156"/>
      </w:pPr>
      <w:bookmarkStart w:id="101" w:name="_Toc47449658"/>
      <w:bookmarkStart w:id="102" w:name="_Toc92364228"/>
      <w:r>
        <w:rPr>
          <w:rFonts w:hint="eastAsia"/>
        </w:rPr>
        <w:t>图</w:t>
      </w:r>
      <w:r>
        <w:rPr>
          <w:rFonts w:eastAsia="宋体"/>
        </w:rPr>
        <w:t>3</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3</w:t>
      </w:r>
      <w:r>
        <w:fldChar w:fldCharType="end"/>
      </w:r>
      <w:r>
        <w:t xml:space="preserve">  2020-</w:t>
      </w:r>
      <w:r>
        <w:rPr>
          <w:bCs/>
        </w:rPr>
        <w:t>2021届毕</w:t>
      </w:r>
      <w:r>
        <w:t>业生</w:t>
      </w:r>
      <w:r>
        <w:rPr>
          <w:rFonts w:hint="eastAsia"/>
        </w:rPr>
        <w:t>就业行业分布</w:t>
      </w:r>
      <w:bookmarkEnd w:id="101"/>
      <w:bookmarkEnd w:id="102"/>
    </w:p>
    <w:p>
      <w:pPr>
        <w:pStyle w:val="119"/>
        <w:ind w:firstLine="360"/>
        <w:rPr>
          <w:color w:val="0F6FC6" w:themeColor="accent1"/>
          <w14:textFill>
            <w14:solidFill>
              <w14:schemeClr w14:val="accent1"/>
            </w14:solidFill>
          </w14:textFill>
        </w:rPr>
      </w:pPr>
      <w:r>
        <w:rPr>
          <w:rFonts w:hint="eastAsia"/>
          <w:color w:val="0F6FC6" w:themeColor="accent1"/>
          <w14:textFill>
            <w14:solidFill>
              <w14:schemeClr w14:val="accent1"/>
            </w14:solidFill>
          </w14:textFill>
        </w:rPr>
        <w:t>数据来源：1.</w:t>
      </w:r>
      <w:r>
        <w:rPr>
          <w:color w:val="0F6FC6" w:themeColor="accent1"/>
          <w14:textFill>
            <w14:solidFill>
              <w14:schemeClr w14:val="accent1"/>
            </w14:solidFill>
          </w14:textFill>
        </w:rPr>
        <w:t xml:space="preserve"> 2020</w:t>
      </w:r>
      <w:r>
        <w:rPr>
          <w:rFonts w:hint="eastAsia"/>
          <w:color w:val="0F6FC6" w:themeColor="accent1"/>
          <w14:textFill>
            <w14:solidFill>
              <w14:schemeClr w14:val="accent1"/>
            </w14:solidFill>
          </w14:textFill>
        </w:rPr>
        <w:t>届</w:t>
      </w:r>
      <w:r>
        <w:rPr>
          <w:color w:val="0F6FC6" w:themeColor="accent1"/>
          <w14:textFill>
            <w14:solidFill>
              <w14:schemeClr w14:val="accent1"/>
            </w14:solidFill>
          </w14:textFill>
        </w:rPr>
        <w:t>数据来自《</w:t>
      </w:r>
      <w:r>
        <w:rPr>
          <w:rFonts w:hint="eastAsia"/>
          <w:color w:val="0F6FC6" w:themeColor="accent1"/>
          <w14:textFill>
            <w14:solidFill>
              <w14:schemeClr w14:val="accent1"/>
            </w14:solidFill>
          </w14:textFill>
        </w:rPr>
        <w:t>海南科技职业大学20</w:t>
      </w:r>
      <w:r>
        <w:rPr>
          <w:color w:val="0F6FC6" w:themeColor="accent1"/>
          <w14:textFill>
            <w14:solidFill>
              <w14:schemeClr w14:val="accent1"/>
            </w14:solidFill>
          </w14:textFill>
        </w:rPr>
        <w:t>20</w:t>
      </w:r>
      <w:r>
        <w:rPr>
          <w:rFonts w:hint="eastAsia"/>
          <w:color w:val="0F6FC6" w:themeColor="accent1"/>
          <w14:textFill>
            <w14:solidFill>
              <w14:schemeClr w14:val="accent1"/>
            </w14:solidFill>
          </w14:textFill>
        </w:rPr>
        <w:t>届</w:t>
      </w:r>
      <w:r>
        <w:rPr>
          <w:color w:val="0F6FC6" w:themeColor="accent1"/>
          <w14:textFill>
            <w14:solidFill>
              <w14:schemeClr w14:val="accent1"/>
            </w14:solidFill>
          </w14:textFill>
        </w:rPr>
        <w:t>毕业生就业质量年度报告》</w:t>
      </w:r>
      <w:r>
        <w:rPr>
          <w:rFonts w:hint="eastAsia"/>
          <w:color w:val="0F6FC6" w:themeColor="accent1"/>
          <w14:textFill>
            <w14:solidFill>
              <w14:schemeClr w14:val="accent1"/>
            </w14:solidFill>
          </w14:textFill>
        </w:rPr>
        <w:t>；</w:t>
      </w:r>
    </w:p>
    <w:p>
      <w:pPr>
        <w:pStyle w:val="119"/>
        <w:spacing w:after="156" w:afterLines="50"/>
        <w:ind w:firstLine="360"/>
        <w:rPr>
          <w:color w:val="0F6FC6" w:themeColor="accent1"/>
          <w14:textFill>
            <w14:solidFill>
              <w14:schemeClr w14:val="accent1"/>
            </w14:solidFill>
          </w14:textFill>
        </w:rPr>
      </w:pPr>
      <w:r>
        <w:rPr>
          <w:rFonts w:hint="eastAsia"/>
          <w:color w:val="0F6FC6" w:themeColor="accent1"/>
          <w14:textFill>
            <w14:solidFill>
              <w14:schemeClr w14:val="accent1"/>
            </w14:solidFill>
          </w14:textFill>
        </w:rPr>
        <w:t xml:space="preserve">   </w:t>
      </w:r>
      <w:r>
        <w:rPr>
          <w:color w:val="0F6FC6" w:themeColor="accent1"/>
          <w14:textFill>
            <w14:solidFill>
              <w14:schemeClr w14:val="accent1"/>
            </w14:solidFill>
          </w14:textFill>
        </w:rPr>
        <w:t xml:space="preserve">      </w:t>
      </w:r>
      <w:r>
        <w:rPr>
          <w:rFonts w:hint="eastAsia"/>
          <w:color w:val="0F6FC6" w:themeColor="accent1"/>
          <w14:textFill>
            <w14:solidFill>
              <w14:schemeClr w14:val="accent1"/>
            </w14:solidFill>
          </w14:textFill>
        </w:rPr>
        <w:t xml:space="preserve"> 2.</w:t>
      </w:r>
      <w:r>
        <w:rPr>
          <w:color w:val="0F6FC6" w:themeColor="accent1"/>
          <w14:textFill>
            <w14:solidFill>
              <w14:schemeClr w14:val="accent1"/>
            </w14:solidFill>
          </w14:textFill>
        </w:rPr>
        <w:t>2021届</w:t>
      </w:r>
      <w:r>
        <w:rPr>
          <w:rFonts w:hint="eastAsia"/>
          <w:color w:val="0F6FC6" w:themeColor="accent1"/>
          <w14:textFill>
            <w14:solidFill>
              <w14:schemeClr w14:val="accent1"/>
            </w14:solidFill>
          </w14:textFill>
        </w:rPr>
        <w:t>数据来自全国高校毕业生就业管理系统。</w:t>
      </w:r>
    </w:p>
    <w:p>
      <w:pPr>
        <w:pStyle w:val="142"/>
        <w:pBdr>
          <w:top w:val="none" w:color="auto" w:sz="0" w:space="0"/>
          <w:left w:val="none" w:color="auto" w:sz="0" w:space="0"/>
          <w:bottom w:val="none" w:color="auto" w:sz="0" w:space="0"/>
          <w:right w:val="none" w:color="auto" w:sz="0" w:space="0"/>
        </w:pBdr>
        <w:rPr>
          <w:color w:val="0F6FC6" w:themeColor="accent1"/>
          <w14:textFill>
            <w14:solidFill>
              <w14:schemeClr w14:val="accent1"/>
            </w14:solidFill>
          </w14:textFill>
        </w:rPr>
      </w:pPr>
      <w:bookmarkStart w:id="103" w:name="_Toc47449751"/>
      <w:bookmarkStart w:id="104" w:name="_Toc92364213"/>
      <w:r>
        <w:rPr>
          <w:rFonts w:hint="eastAsia"/>
          <w:color w:val="0F6FC6" w:themeColor="accent1"/>
          <w14:textFill>
            <w14:solidFill>
              <w14:schemeClr w14:val="accent1"/>
            </w14:solidFill>
          </w14:textFill>
        </w:rPr>
        <w:t>四</w:t>
      </w:r>
      <w:r>
        <w:rPr>
          <w:color w:val="0F6FC6" w:themeColor="accent1"/>
          <w14:textFill>
            <w14:solidFill>
              <w14:schemeClr w14:val="accent1"/>
            </w14:solidFill>
          </w14:textFill>
        </w:rPr>
        <w:t>、</w:t>
      </w:r>
      <w:r>
        <w:rPr>
          <w:rFonts w:hint="eastAsia"/>
          <w:color w:val="0F6FC6" w:themeColor="accent1"/>
          <w14:textFill>
            <w14:solidFill>
              <w14:schemeClr w14:val="accent1"/>
            </w14:solidFill>
          </w14:textFill>
        </w:rPr>
        <w:t>近两年年</w:t>
      </w:r>
      <w:r>
        <w:rPr>
          <w:color w:val="0F6FC6" w:themeColor="accent1"/>
          <w14:textFill>
            <w14:solidFill>
              <w14:schemeClr w14:val="accent1"/>
            </w14:solidFill>
          </w14:textFill>
        </w:rPr>
        <w:t>就业单位变化趋势</w:t>
      </w:r>
      <w:bookmarkEnd w:id="103"/>
      <w:bookmarkEnd w:id="104"/>
    </w:p>
    <w:p>
      <w:pPr>
        <w:pStyle w:val="199"/>
        <w:ind w:firstLine="480"/>
      </w:pPr>
      <w:r>
        <w:rPr>
          <w:rFonts w:hint="eastAsia"/>
        </w:rPr>
        <w:t>近两年毕业生主要流向为其他企业、其他和医疗卫生单位。这一结果基本符合学校的办学特色和人才培养定位。此外</w:t>
      </w:r>
      <w:r>
        <w:t>，</w:t>
      </w:r>
      <w:r>
        <w:rPr>
          <w:rFonts w:hint="eastAsia"/>
        </w:rPr>
        <w:t>这一结果也得益于我国近年来扶持民营</w:t>
      </w:r>
      <w:r>
        <w:t>企业发展</w:t>
      </w:r>
      <w:r>
        <w:rPr>
          <w:rFonts w:hint="eastAsia"/>
        </w:rPr>
        <w:t>的政策环境、中小微</w:t>
      </w:r>
      <w:r>
        <w:t>企业</w:t>
      </w:r>
      <w:r>
        <w:rPr>
          <w:rFonts w:hint="eastAsia"/>
        </w:rPr>
        <w:t>的快速</w:t>
      </w:r>
      <w:r>
        <w:t>发展</w:t>
      </w:r>
      <w:r>
        <w:rPr>
          <w:rFonts w:hint="eastAsia"/>
        </w:rPr>
        <w:t>、以及学校不断深化的校政企合作等。学校主动与重点企事业</w:t>
      </w:r>
      <w:r>
        <w:t>单位</w:t>
      </w:r>
      <w:r>
        <w:rPr>
          <w:rFonts w:hint="eastAsia"/>
        </w:rPr>
        <w:t>联络，构建</w:t>
      </w:r>
      <w:r>
        <w:rPr>
          <w:rFonts w:hint="eastAsia" w:eastAsiaTheme="majorEastAsia"/>
        </w:rPr>
        <w:t>合作新模式，</w:t>
      </w:r>
      <w:r>
        <w:rPr>
          <w:rFonts w:eastAsiaTheme="majorEastAsia"/>
        </w:rPr>
        <w:t>为</w:t>
      </w:r>
      <w:r>
        <w:rPr>
          <w:rFonts w:hint="eastAsia" w:eastAsiaTheme="majorEastAsia"/>
        </w:rPr>
        <w:t>毕业生</w:t>
      </w:r>
      <w:r>
        <w:rPr>
          <w:rFonts w:eastAsiaTheme="majorEastAsia"/>
        </w:rPr>
        <w:t>拓宽了就业渠道</w:t>
      </w:r>
      <w:r>
        <w:rPr>
          <w:rFonts w:hint="eastAsia" w:eastAsiaTheme="majorEastAsia"/>
        </w:rPr>
        <w:t>、</w:t>
      </w:r>
      <w:r>
        <w:rPr>
          <w:rFonts w:eastAsiaTheme="majorEastAsia"/>
        </w:rPr>
        <w:t>提供了就业机会。</w:t>
      </w:r>
    </w:p>
    <w:p>
      <w:pPr>
        <w:spacing w:line="240" w:lineRule="atLeast"/>
        <w:jc w:val="center"/>
        <w:rPr>
          <w:rFonts w:ascii="Times New Roman" w:hAnsi="Times New Roman" w:cs="宋体"/>
          <w:color w:val="000000"/>
          <w:sz w:val="24"/>
          <w:szCs w:val="21"/>
        </w:rPr>
      </w:pPr>
      <w:r>
        <w:rPr>
          <w:color w:val="000000" w:themeColor="text1"/>
          <w14:textFill>
            <w14:solidFill>
              <w14:schemeClr w14:val="tx1"/>
            </w14:solidFill>
          </w14:textFill>
        </w:rPr>
        <w:drawing>
          <wp:inline distT="0" distB="0" distL="0" distR="0">
            <wp:extent cx="5528310" cy="3572510"/>
            <wp:effectExtent l="0" t="0" r="0" b="8890"/>
            <wp:docPr id="99" name="图表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203"/>
        <w:spacing w:before="0" w:beforeLines="0" w:after="0" w:afterLines="0" w:line="240" w:lineRule="atLeast"/>
      </w:pPr>
      <w:bookmarkStart w:id="105" w:name="_Toc92364229"/>
      <w:bookmarkStart w:id="106" w:name="_Toc47449659"/>
      <w:r>
        <w:rPr>
          <w:rFonts w:hint="eastAsia"/>
        </w:rPr>
        <w:t>图</w:t>
      </w:r>
      <w:r>
        <w:rPr>
          <w:rFonts w:eastAsia="宋体"/>
        </w:rPr>
        <w:t>3</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4</w:t>
      </w:r>
      <w:r>
        <w:fldChar w:fldCharType="end"/>
      </w:r>
      <w:r>
        <w:t xml:space="preserve">  201</w:t>
      </w:r>
      <w:r>
        <w:rPr>
          <w:bCs/>
        </w:rPr>
        <w:t>9-2021届毕业</w:t>
      </w:r>
      <w:r>
        <w:t>生</w:t>
      </w:r>
      <w:r>
        <w:rPr>
          <w:rFonts w:hint="eastAsia"/>
        </w:rPr>
        <w:t>主要就业</w:t>
      </w:r>
      <w:r>
        <w:t>单位</w:t>
      </w:r>
      <w:r>
        <w:rPr>
          <w:rFonts w:hint="eastAsia"/>
        </w:rPr>
        <w:t>分布</w:t>
      </w:r>
      <w:bookmarkEnd w:id="105"/>
      <w:bookmarkEnd w:id="106"/>
    </w:p>
    <w:p>
      <w:pPr>
        <w:pStyle w:val="119"/>
        <w:spacing w:line="240" w:lineRule="atLeast"/>
        <w:ind w:firstLine="360"/>
        <w:rPr>
          <w:color w:val="0F6FC6" w:themeColor="accent1"/>
          <w14:textFill>
            <w14:solidFill>
              <w14:schemeClr w14:val="accent1"/>
            </w14:solidFill>
          </w14:textFill>
        </w:rPr>
      </w:pPr>
      <w:r>
        <w:rPr>
          <w:rFonts w:hint="eastAsia"/>
          <w:color w:val="0F6FC6" w:themeColor="accent1"/>
          <w14:textFill>
            <w14:solidFill>
              <w14:schemeClr w14:val="accent1"/>
            </w14:solidFill>
          </w14:textFill>
        </w:rPr>
        <w:t>注：其他企业指除国有企业和三资企业之外的所有企业，主要包括民营企业、集体所有制企业等。</w:t>
      </w:r>
    </w:p>
    <w:p>
      <w:pPr>
        <w:pStyle w:val="119"/>
        <w:spacing w:line="240" w:lineRule="atLeast"/>
        <w:ind w:firstLine="360"/>
        <w:rPr>
          <w:color w:val="0F6FC6" w:themeColor="accent1"/>
          <w14:textFill>
            <w14:solidFill>
              <w14:schemeClr w14:val="accent1"/>
            </w14:solidFill>
          </w14:textFill>
        </w:rPr>
      </w:pPr>
      <w:r>
        <w:rPr>
          <w:rFonts w:hint="eastAsia"/>
          <w:color w:val="0F6FC6" w:themeColor="accent1"/>
          <w14:textFill>
            <w14:solidFill>
              <w14:schemeClr w14:val="accent1"/>
            </w14:solidFill>
          </w14:textFill>
        </w:rPr>
        <w:t>数据来源：</w:t>
      </w:r>
      <w:r>
        <w:rPr>
          <w:color w:val="0F6FC6" w:themeColor="accent1"/>
          <w14:textFill>
            <w14:solidFill>
              <w14:schemeClr w14:val="accent1"/>
            </w14:solidFill>
          </w14:textFill>
        </w:rPr>
        <w:t>1. 2020</w:t>
      </w:r>
      <w:r>
        <w:rPr>
          <w:rFonts w:hint="eastAsia"/>
          <w:color w:val="0F6FC6" w:themeColor="accent1"/>
          <w14:textFill>
            <w14:solidFill>
              <w14:schemeClr w14:val="accent1"/>
            </w14:solidFill>
          </w14:textFill>
        </w:rPr>
        <w:t>届</w:t>
      </w:r>
      <w:r>
        <w:rPr>
          <w:color w:val="0F6FC6" w:themeColor="accent1"/>
          <w14:textFill>
            <w14:solidFill>
              <w14:schemeClr w14:val="accent1"/>
            </w14:solidFill>
          </w14:textFill>
        </w:rPr>
        <w:t>数据来自《</w:t>
      </w:r>
      <w:r>
        <w:rPr>
          <w:rFonts w:hint="eastAsia"/>
          <w:color w:val="0F6FC6" w:themeColor="accent1"/>
          <w14:textFill>
            <w14:solidFill>
              <w14:schemeClr w14:val="accent1"/>
            </w14:solidFill>
          </w14:textFill>
        </w:rPr>
        <w:t>海南科技职业大学20</w:t>
      </w:r>
      <w:r>
        <w:rPr>
          <w:color w:val="0F6FC6" w:themeColor="accent1"/>
          <w14:textFill>
            <w14:solidFill>
              <w14:schemeClr w14:val="accent1"/>
            </w14:solidFill>
          </w14:textFill>
        </w:rPr>
        <w:t>20</w:t>
      </w:r>
      <w:r>
        <w:rPr>
          <w:rFonts w:hint="eastAsia"/>
          <w:color w:val="0F6FC6" w:themeColor="accent1"/>
          <w14:textFill>
            <w14:solidFill>
              <w14:schemeClr w14:val="accent1"/>
            </w14:solidFill>
          </w14:textFill>
        </w:rPr>
        <w:t>届</w:t>
      </w:r>
      <w:r>
        <w:rPr>
          <w:color w:val="0F6FC6" w:themeColor="accent1"/>
          <w14:textFill>
            <w14:solidFill>
              <w14:schemeClr w14:val="accent1"/>
            </w14:solidFill>
          </w14:textFill>
        </w:rPr>
        <w:t>毕业生就业质量年度报告》</w:t>
      </w:r>
      <w:r>
        <w:rPr>
          <w:rFonts w:hint="eastAsia"/>
          <w:color w:val="0F6FC6" w:themeColor="accent1"/>
          <w14:textFill>
            <w14:solidFill>
              <w14:schemeClr w14:val="accent1"/>
            </w14:solidFill>
          </w14:textFill>
        </w:rPr>
        <w:t>；</w:t>
      </w:r>
    </w:p>
    <w:p>
      <w:pPr>
        <w:pStyle w:val="119"/>
        <w:spacing w:line="240" w:lineRule="atLeast"/>
        <w:ind w:firstLine="360"/>
        <w:rPr>
          <w:color w:val="0F6FC6" w:themeColor="accent1"/>
          <w14:textFill>
            <w14:solidFill>
              <w14:schemeClr w14:val="accent1"/>
            </w14:solidFill>
          </w14:textFill>
        </w:rPr>
      </w:pPr>
      <w:r>
        <w:rPr>
          <w:rFonts w:hint="eastAsia"/>
          <w:color w:val="0F6FC6" w:themeColor="accent1"/>
          <w14:textFill>
            <w14:solidFill>
              <w14:schemeClr w14:val="accent1"/>
            </w14:solidFill>
          </w14:textFill>
        </w:rPr>
        <w:t xml:space="preserve">   </w:t>
      </w:r>
      <w:r>
        <w:rPr>
          <w:color w:val="0F6FC6" w:themeColor="accent1"/>
          <w14:textFill>
            <w14:solidFill>
              <w14:schemeClr w14:val="accent1"/>
            </w14:solidFill>
          </w14:textFill>
        </w:rPr>
        <w:t xml:space="preserve">      </w:t>
      </w:r>
      <w:r>
        <w:rPr>
          <w:rFonts w:hint="eastAsia"/>
          <w:color w:val="0F6FC6" w:themeColor="accent1"/>
          <w14:textFill>
            <w14:solidFill>
              <w14:schemeClr w14:val="accent1"/>
            </w14:solidFill>
          </w14:textFill>
        </w:rPr>
        <w:t xml:space="preserve"> 2.</w:t>
      </w:r>
      <w:r>
        <w:rPr>
          <w:color w:val="0F6FC6" w:themeColor="accent1"/>
          <w14:textFill>
            <w14:solidFill>
              <w14:schemeClr w14:val="accent1"/>
            </w14:solidFill>
          </w14:textFill>
        </w:rPr>
        <w:t>2021届</w:t>
      </w:r>
      <w:r>
        <w:rPr>
          <w:rFonts w:hint="eastAsia"/>
          <w:color w:val="0F6FC6" w:themeColor="accent1"/>
          <w14:textFill>
            <w14:solidFill>
              <w14:schemeClr w14:val="accent1"/>
            </w14:solidFill>
          </w14:textFill>
        </w:rPr>
        <w:t>数据来自全国高校毕业生就业管理系统。</w:t>
      </w:r>
    </w:p>
    <w:bookmarkEnd w:id="91"/>
    <w:p>
      <w:pPr>
        <w:pStyle w:val="119"/>
        <w:ind w:firstLine="0" w:firstLineChars="0"/>
        <w:jc w:val="both"/>
        <w:rPr>
          <w:color w:val="0F6FC6" w:themeColor="accent1"/>
          <w14:textFill>
            <w14:solidFill>
              <w14:schemeClr w14:val="accent1"/>
            </w14:solidFill>
          </w14:textFill>
        </w:rPr>
      </w:pPr>
    </w:p>
    <w:sectPr>
      <w:headerReference r:id="rId8" w:type="default"/>
      <w:pgSz w:w="11907" w:h="16160"/>
      <w:pgMar w:top="1418" w:right="1418" w:bottom="1418" w:left="1701" w:header="850" w:footer="397"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modern"/>
    <w:pitch w:val="default"/>
    <w:sig w:usb0="00000000" w:usb1="00000000" w:usb2="00000000" w:usb3="00000000" w:csb0="00040001" w:csb1="00000000"/>
  </w:font>
  <w:font w:name="Time New Roman">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olor w:val="0F6FC6" w:themeColor="accent1"/>
        <w:sz w:val="21"/>
        <w14:textFill>
          <w14:solidFill>
            <w14:schemeClr w14:val="accent1"/>
          </w14:solidFill>
        </w14:textFill>
      </w:rPr>
    </w:pPr>
  </w:p>
  <w:p>
    <w:pPr>
      <w:pStyle w:val="19"/>
      <w:jc w:val="center"/>
    </w:pP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olor w:val="0F6FC6" w:themeColor="accent1"/>
        <w:sz w:val="21"/>
        <w14:textFill>
          <w14:solidFill>
            <w14:schemeClr w14:val="accent1"/>
          </w14:solidFill>
        </w14:textFill>
      </w:rPr>
    </w:pPr>
    <w:r>
      <w:rPr>
        <w:rFonts w:ascii="Times New Roman" w:hAnsi="Times New Roman"/>
        <w:color w:val="0F6FC6" w:themeColor="accent1"/>
        <w:sz w:val="21"/>
        <w14:textFill>
          <w14:solidFill>
            <w14:schemeClr w14:val="accent1"/>
          </w14:solidFill>
        </w14:textFill>
      </w:rPr>
      <w:fldChar w:fldCharType="begin"/>
    </w:r>
    <w:r>
      <w:rPr>
        <w:rFonts w:ascii="Times New Roman" w:hAnsi="Times New Roman"/>
        <w:color w:val="0F6FC6" w:themeColor="accent1"/>
        <w:sz w:val="21"/>
        <w14:textFill>
          <w14:solidFill>
            <w14:schemeClr w14:val="accent1"/>
          </w14:solidFill>
        </w14:textFill>
      </w:rPr>
      <w:instrText xml:space="preserve">PAGE   \* MERGEFORMAT</w:instrText>
    </w:r>
    <w:r>
      <w:rPr>
        <w:rFonts w:ascii="Times New Roman" w:hAnsi="Times New Roman"/>
        <w:color w:val="0F6FC6" w:themeColor="accent1"/>
        <w:sz w:val="21"/>
        <w14:textFill>
          <w14:solidFill>
            <w14:schemeClr w14:val="accent1"/>
          </w14:solidFill>
        </w14:textFill>
      </w:rPr>
      <w:fldChar w:fldCharType="separate"/>
    </w:r>
    <w:r>
      <w:rPr>
        <w:rFonts w:ascii="Times New Roman" w:hAnsi="Times New Roman"/>
        <w:color w:val="0F6FC6" w:themeColor="accent1"/>
        <w:sz w:val="21"/>
        <w14:textFill>
          <w14:solidFill>
            <w14:schemeClr w14:val="accent1"/>
          </w14:solidFill>
        </w14:textFill>
      </w:rPr>
      <w:t>1</w:t>
    </w:r>
    <w:r>
      <w:rPr>
        <w:rFonts w:ascii="Times New Roman" w:hAnsi="Times New Roman"/>
        <w:color w:val="0F6FC6" w:themeColor="accent1"/>
        <w:sz w:val="21"/>
        <w14:textFill>
          <w14:solidFill>
            <w14:schemeClr w14:val="accent1"/>
          </w14:solidFill>
        </w14:textFill>
      </w:rPr>
      <w:fldChar w:fldCharType="end"/>
    </w:r>
  </w:p>
  <w:p>
    <w:pPr>
      <w:pStyle w:val="19"/>
      <w:tabs>
        <w:tab w:val="left" w:pos="2850"/>
        <w:tab w:val="left" w:pos="3570"/>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4"/>
        <w:spacing w:before="156" w:after="156"/>
        <w:jc w:val="both"/>
      </w:pPr>
      <w:r>
        <w:rPr>
          <w:rStyle w:val="42"/>
        </w:rPr>
        <w:footnoteRef/>
      </w:r>
      <w:r>
        <w:t xml:space="preserve"> </w:t>
      </w:r>
      <w:r>
        <w:rPr>
          <w:rStyle w:val="40"/>
          <w:rFonts w:hint="eastAsia" w:asciiTheme="minorEastAsia" w:hAnsiTheme="minorEastAsia" w:eastAsiaTheme="minorEastAsia"/>
          <w:color w:val="auto"/>
          <w:u w:val="none"/>
        </w:rPr>
        <w:t>针对毕业去向</w:t>
      </w:r>
      <w:r>
        <w:rPr>
          <w:rStyle w:val="40"/>
          <w:rFonts w:asciiTheme="minorEastAsia" w:hAnsiTheme="minorEastAsia" w:eastAsiaTheme="minorEastAsia"/>
          <w:color w:val="auto"/>
          <w:u w:val="none"/>
        </w:rPr>
        <w:t>为</w:t>
      </w:r>
      <w:r>
        <w:rPr>
          <w:rFonts w:hint="eastAsia"/>
        </w:rPr>
        <w:t>协议和合同就业、自主创业、灵活就业</w:t>
      </w:r>
      <w:r>
        <w:rPr>
          <w:rStyle w:val="40"/>
          <w:rFonts w:hint="eastAsia" w:asciiTheme="minorEastAsia" w:hAnsiTheme="minorEastAsia" w:eastAsiaTheme="minorEastAsia"/>
          <w:color w:val="auto"/>
          <w:u w:val="none"/>
        </w:rPr>
        <w:t>的</w:t>
      </w:r>
      <w:r>
        <w:rPr>
          <w:rStyle w:val="40"/>
          <w:rFonts w:asciiTheme="minorEastAsia" w:hAnsiTheme="minorEastAsia" w:eastAsiaTheme="minorEastAsia"/>
          <w:color w:val="auto"/>
          <w:u w:val="none"/>
        </w:rPr>
        <w:t>毕业生</w:t>
      </w:r>
      <w:r>
        <w:rPr>
          <w:rStyle w:val="40"/>
          <w:rFonts w:hint="eastAsia" w:asciiTheme="minorEastAsia" w:hAnsiTheme="minorEastAsia" w:eastAsiaTheme="minorEastAsia"/>
          <w:color w:val="auto"/>
          <w:u w:val="none"/>
        </w:rPr>
        <w:t>进一步</w:t>
      </w:r>
      <w:r>
        <w:rPr>
          <w:rStyle w:val="40"/>
          <w:rFonts w:asciiTheme="minorEastAsia" w:hAnsiTheme="minorEastAsia" w:eastAsiaTheme="minorEastAsia"/>
          <w:color w:val="auto"/>
          <w:u w:val="none"/>
        </w:rPr>
        <w:t>统计分析</w:t>
      </w:r>
      <w:r>
        <w:rPr>
          <w:rStyle w:val="40"/>
          <w:rFonts w:hint="eastAsia" w:asciiTheme="minorEastAsia" w:hAnsiTheme="minorEastAsia" w:eastAsiaTheme="minorEastAsia"/>
          <w:color w:val="auto"/>
          <w:u w:val="none"/>
        </w:rPr>
        <w:t>其</w:t>
      </w:r>
      <w:r>
        <w:rPr>
          <w:rStyle w:val="40"/>
          <w:rFonts w:asciiTheme="minorEastAsia" w:hAnsiTheme="minorEastAsia" w:eastAsiaTheme="minorEastAsia"/>
          <w:color w:val="auto"/>
          <w:u w:val="none"/>
        </w:rPr>
        <w:t>就业地区、就业单位、就业行业及就业职业分布</w:t>
      </w:r>
      <w:r>
        <w:t>。</w:t>
      </w:r>
    </w:p>
  </w:footnote>
  <w:footnote w:id="1">
    <w:p>
      <w:pPr>
        <w:pStyle w:val="24"/>
        <w:rPr>
          <w:rFonts w:eastAsiaTheme="minorEastAsia"/>
        </w:rPr>
      </w:pPr>
      <w:r>
        <w:rPr>
          <w:rStyle w:val="42"/>
        </w:rPr>
        <w:footnoteRef/>
      </w:r>
      <w:r>
        <w:t xml:space="preserve"> </w:t>
      </w:r>
      <w:r>
        <w:fldChar w:fldCharType="begin"/>
      </w:r>
      <w:r>
        <w:instrText xml:space="preserve"> HYPERLINK "https://baike.baidu.com/item/%E4%B8%AD%E9%83%A8%E5%9C%B0%E5%8C%BA/7549145" \t "_blank" </w:instrText>
      </w:r>
      <w:r>
        <w:fldChar w:fldCharType="separate"/>
      </w:r>
      <w:r>
        <w:rPr>
          <w:rStyle w:val="40"/>
          <w:rFonts w:eastAsiaTheme="minorEastAsia"/>
          <w:color w:val="auto"/>
          <w:u w:val="none"/>
        </w:rPr>
        <w:t>中部地区</w:t>
      </w:r>
      <w:r>
        <w:rPr>
          <w:rStyle w:val="40"/>
          <w:rFonts w:eastAsiaTheme="minorEastAsia"/>
          <w:color w:val="auto"/>
          <w:u w:val="none"/>
        </w:rPr>
        <w:fldChar w:fldCharType="end"/>
      </w:r>
      <w:r>
        <w:rPr>
          <w:rStyle w:val="40"/>
          <w:rFonts w:eastAsiaTheme="minorEastAsia"/>
          <w:color w:val="auto"/>
          <w:u w:val="none"/>
        </w:rPr>
        <w:t>有</w:t>
      </w:r>
      <w:r>
        <w:rPr>
          <w:rStyle w:val="40"/>
          <w:rFonts w:ascii="Times New Roman" w:hAnsi="Times New Roman" w:eastAsiaTheme="minorEastAsia"/>
          <w:color w:val="auto"/>
          <w:u w:val="none"/>
        </w:rPr>
        <w:t>8个</w:t>
      </w:r>
      <w:r>
        <w:rPr>
          <w:rFonts w:ascii="Helvetica" w:hAnsi="Helvetica"/>
          <w:color w:val="222222"/>
          <w:spacing w:val="3"/>
          <w:shd w:val="clear" w:color="auto" w:fill="FFFFFF"/>
        </w:rPr>
        <w:t>省（自治区、直辖市）</w:t>
      </w:r>
      <w:r>
        <w:rPr>
          <w:rStyle w:val="40"/>
          <w:rFonts w:ascii="Times New Roman" w:hAnsi="Times New Roman" w:eastAsiaTheme="minorEastAsia"/>
          <w:color w:val="auto"/>
          <w:u w:val="none"/>
        </w:rPr>
        <w:t>，分别是山西省、吉林省、黑龙江省、安徽省、江西省、河南省、湖北省、湖南省。西部地区</w:t>
      </w:r>
      <w:r>
        <w:rPr>
          <w:rStyle w:val="40"/>
          <w:rFonts w:hint="eastAsia" w:ascii="Times New Roman" w:hAnsi="Times New Roman" w:eastAsiaTheme="minorEastAsia"/>
          <w:color w:val="auto"/>
          <w:u w:val="none"/>
        </w:rPr>
        <w:t>有</w:t>
      </w:r>
      <w:r>
        <w:rPr>
          <w:rStyle w:val="40"/>
          <w:rFonts w:ascii="Times New Roman" w:hAnsi="Times New Roman" w:eastAsiaTheme="minorEastAsia"/>
          <w:color w:val="auto"/>
          <w:u w:val="none"/>
        </w:rPr>
        <w:t>12个</w:t>
      </w:r>
      <w:r>
        <w:fldChar w:fldCharType="begin"/>
      </w:r>
      <w:r>
        <w:instrText xml:space="preserve"> HYPERLINK "https://baike.baidu.com/item/%E7%9C%81%E7%BA%A7%E8%A1%8C%E6%94%BF%E5%8C%BA/4805340" \t "_blank" </w:instrText>
      </w:r>
      <w:r>
        <w:fldChar w:fldCharType="separate"/>
      </w:r>
      <w:r>
        <w:rPr>
          <w:rFonts w:ascii="Helvetica" w:hAnsi="Helvetica"/>
          <w:color w:val="222222"/>
          <w:spacing w:val="3"/>
          <w:shd w:val="clear" w:color="auto" w:fill="FFFFFF"/>
        </w:rPr>
        <w:t>省（自治区、直辖市）</w:t>
      </w:r>
      <w:r>
        <w:rPr>
          <w:rFonts w:ascii="Helvetica" w:hAnsi="Helvetica"/>
          <w:color w:val="222222"/>
          <w:spacing w:val="3"/>
          <w:shd w:val="clear" w:color="auto" w:fill="FFFFFF"/>
        </w:rPr>
        <w:fldChar w:fldCharType="end"/>
      </w:r>
      <w:r>
        <w:rPr>
          <w:rStyle w:val="40"/>
          <w:rFonts w:eastAsiaTheme="minorEastAsia"/>
          <w:color w:val="auto"/>
          <w:u w:val="none"/>
        </w:rPr>
        <w:t>，分别是四川</w:t>
      </w:r>
      <w:r>
        <w:rPr>
          <w:rStyle w:val="40"/>
          <w:rFonts w:hint="eastAsia" w:eastAsiaTheme="minorEastAsia"/>
          <w:color w:val="auto"/>
          <w:u w:val="none"/>
        </w:rPr>
        <w:t>省</w:t>
      </w:r>
      <w:r>
        <w:rPr>
          <w:rStyle w:val="40"/>
          <w:rFonts w:eastAsiaTheme="minorEastAsia"/>
          <w:color w:val="auto"/>
          <w:u w:val="none"/>
        </w:rPr>
        <w:t>、重庆</w:t>
      </w:r>
      <w:r>
        <w:rPr>
          <w:rStyle w:val="40"/>
          <w:rFonts w:hint="eastAsia" w:eastAsiaTheme="minorEastAsia"/>
          <w:color w:val="auto"/>
          <w:u w:val="none"/>
        </w:rPr>
        <w:t>市</w:t>
      </w:r>
      <w:r>
        <w:rPr>
          <w:rStyle w:val="40"/>
          <w:rFonts w:eastAsiaTheme="minorEastAsia"/>
          <w:color w:val="auto"/>
          <w:u w:val="none"/>
        </w:rPr>
        <w:t>、贵州</w:t>
      </w:r>
      <w:r>
        <w:rPr>
          <w:rStyle w:val="40"/>
          <w:rFonts w:hint="eastAsia" w:eastAsiaTheme="minorEastAsia"/>
          <w:color w:val="auto"/>
          <w:u w:val="none"/>
        </w:rPr>
        <w:t>省</w:t>
      </w:r>
      <w:r>
        <w:rPr>
          <w:rStyle w:val="40"/>
          <w:rFonts w:eastAsiaTheme="minorEastAsia"/>
          <w:color w:val="auto"/>
          <w:u w:val="none"/>
        </w:rPr>
        <w:t>、云南</w:t>
      </w:r>
      <w:r>
        <w:rPr>
          <w:rStyle w:val="40"/>
          <w:rFonts w:hint="eastAsia" w:eastAsiaTheme="minorEastAsia"/>
          <w:color w:val="auto"/>
          <w:u w:val="none"/>
        </w:rPr>
        <w:t>省</w:t>
      </w:r>
      <w:r>
        <w:rPr>
          <w:rStyle w:val="40"/>
          <w:rFonts w:eastAsiaTheme="minorEastAsia"/>
          <w:color w:val="auto"/>
          <w:u w:val="none"/>
        </w:rPr>
        <w:t>、西藏</w:t>
      </w:r>
      <w:r>
        <w:rPr>
          <w:rStyle w:val="40"/>
          <w:rFonts w:hint="eastAsia" w:eastAsiaTheme="minorEastAsia"/>
          <w:color w:val="auto"/>
          <w:u w:val="none"/>
        </w:rPr>
        <w:t>自治区</w:t>
      </w:r>
      <w:r>
        <w:rPr>
          <w:rStyle w:val="40"/>
          <w:rFonts w:eastAsiaTheme="minorEastAsia"/>
          <w:color w:val="auto"/>
          <w:u w:val="none"/>
        </w:rPr>
        <w:t>、陕西</w:t>
      </w:r>
      <w:r>
        <w:rPr>
          <w:rStyle w:val="40"/>
          <w:rFonts w:hint="eastAsia" w:eastAsiaTheme="minorEastAsia"/>
          <w:color w:val="auto"/>
          <w:u w:val="none"/>
        </w:rPr>
        <w:t>省</w:t>
      </w:r>
      <w:r>
        <w:rPr>
          <w:rStyle w:val="40"/>
          <w:rFonts w:eastAsiaTheme="minorEastAsia"/>
          <w:color w:val="auto"/>
          <w:u w:val="none"/>
        </w:rPr>
        <w:t>、甘肃</w:t>
      </w:r>
      <w:r>
        <w:rPr>
          <w:rStyle w:val="40"/>
          <w:rFonts w:hint="eastAsia" w:eastAsiaTheme="minorEastAsia"/>
          <w:color w:val="auto"/>
          <w:u w:val="none"/>
        </w:rPr>
        <w:t>省</w:t>
      </w:r>
      <w:r>
        <w:rPr>
          <w:rStyle w:val="40"/>
          <w:rFonts w:eastAsiaTheme="minorEastAsia"/>
          <w:color w:val="auto"/>
          <w:u w:val="none"/>
        </w:rPr>
        <w:t>、青海</w:t>
      </w:r>
      <w:r>
        <w:rPr>
          <w:rStyle w:val="40"/>
          <w:rFonts w:hint="eastAsia" w:eastAsiaTheme="minorEastAsia"/>
          <w:color w:val="auto"/>
          <w:u w:val="none"/>
        </w:rPr>
        <w:t>省</w:t>
      </w:r>
      <w:r>
        <w:rPr>
          <w:rStyle w:val="40"/>
          <w:rFonts w:eastAsiaTheme="minorEastAsia"/>
          <w:color w:val="auto"/>
          <w:u w:val="none"/>
        </w:rPr>
        <w:t>、宁夏</w:t>
      </w:r>
      <w:r>
        <w:rPr>
          <w:rStyle w:val="40"/>
          <w:rFonts w:hint="eastAsia" w:eastAsiaTheme="minorEastAsia"/>
          <w:color w:val="auto"/>
          <w:u w:val="none"/>
        </w:rPr>
        <w:t>回族自治区</w:t>
      </w:r>
      <w:r>
        <w:rPr>
          <w:rStyle w:val="40"/>
          <w:rFonts w:eastAsiaTheme="minorEastAsia"/>
          <w:color w:val="auto"/>
          <w:u w:val="none"/>
        </w:rPr>
        <w:t>、新疆</w:t>
      </w:r>
      <w:r>
        <w:rPr>
          <w:rStyle w:val="40"/>
          <w:rFonts w:hint="eastAsia" w:eastAsiaTheme="minorEastAsia"/>
          <w:color w:val="auto"/>
          <w:u w:val="none"/>
        </w:rPr>
        <w:t>维吾尔自治区</w:t>
      </w:r>
      <w:r>
        <w:rPr>
          <w:rStyle w:val="40"/>
          <w:rFonts w:eastAsiaTheme="minorEastAsia"/>
          <w:color w:val="auto"/>
          <w:u w:val="none"/>
        </w:rPr>
        <w:t>、广西</w:t>
      </w:r>
      <w:r>
        <w:rPr>
          <w:rStyle w:val="40"/>
          <w:rFonts w:hint="eastAsia" w:eastAsiaTheme="minorEastAsia"/>
          <w:color w:val="auto"/>
          <w:u w:val="none"/>
        </w:rPr>
        <w:t>壮族自治区</w:t>
      </w:r>
      <w:r>
        <w:rPr>
          <w:rStyle w:val="40"/>
          <w:rFonts w:eastAsiaTheme="minorEastAsia"/>
          <w:color w:val="auto"/>
          <w:u w:val="none"/>
        </w:rPr>
        <w:t>、内蒙古</w:t>
      </w:r>
      <w:r>
        <w:rPr>
          <w:rStyle w:val="40"/>
          <w:rFonts w:hint="eastAsia" w:eastAsiaTheme="minorEastAsia"/>
          <w:color w:val="auto"/>
          <w:u w:val="none"/>
        </w:rPr>
        <w:t>自治区。</w:t>
      </w:r>
      <w:r>
        <w:rPr>
          <w:rFonts w:ascii="Arial" w:hAnsi="Arial" w:cs="Arial"/>
          <w:color w:val="333333"/>
          <w:sz w:val="21"/>
          <w:szCs w:val="21"/>
          <w:shd w:val="clear" w:color="auto" w:fill="FFFFFF"/>
        </w:rPr>
        <w:t xml:space="preserve"> </w:t>
      </w:r>
    </w:p>
    <w:p>
      <w:pPr>
        <w:pStyle w:val="2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r>
      <w:rPr>
        <w:lang w:val="en-US"/>
      </w:rPr>
      <w:drawing>
        <wp:inline distT="0" distB="0" distL="0" distR="0">
          <wp:extent cx="5580380" cy="168910"/>
          <wp:effectExtent l="0" t="0" r="127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80380" cy="1689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asciiTheme="minorEastAsia" w:hAnsiTheme="minorEastAsia" w:eastAsiaTheme="minorEastAsia"/>
      </w:rPr>
    </w:pPr>
    <w:r>
      <w:rPr>
        <w:lang w:val="en-US"/>
      </w:rPr>
      <w:drawing>
        <wp:inline distT="0" distB="0" distL="0" distR="0">
          <wp:extent cx="5580380" cy="168910"/>
          <wp:effectExtent l="0" t="0" r="1270" b="254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80380" cy="1689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hideSpellingErrors/>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E5"/>
    <w:rsid w:val="00000334"/>
    <w:rsid w:val="000007DC"/>
    <w:rsid w:val="00000B6D"/>
    <w:rsid w:val="00000D08"/>
    <w:rsid w:val="00002626"/>
    <w:rsid w:val="00002810"/>
    <w:rsid w:val="00002954"/>
    <w:rsid w:val="00002B12"/>
    <w:rsid w:val="00002DB4"/>
    <w:rsid w:val="00003E3C"/>
    <w:rsid w:val="00004466"/>
    <w:rsid w:val="00004656"/>
    <w:rsid w:val="00004776"/>
    <w:rsid w:val="00004DBB"/>
    <w:rsid w:val="000055F0"/>
    <w:rsid w:val="00005CBA"/>
    <w:rsid w:val="000062F9"/>
    <w:rsid w:val="00006B72"/>
    <w:rsid w:val="00007EC6"/>
    <w:rsid w:val="000102A6"/>
    <w:rsid w:val="00010510"/>
    <w:rsid w:val="00011731"/>
    <w:rsid w:val="000125F1"/>
    <w:rsid w:val="000128F5"/>
    <w:rsid w:val="00013FE8"/>
    <w:rsid w:val="0001420F"/>
    <w:rsid w:val="0001448F"/>
    <w:rsid w:val="00014C28"/>
    <w:rsid w:val="00015051"/>
    <w:rsid w:val="000153C0"/>
    <w:rsid w:val="00015854"/>
    <w:rsid w:val="00015A2F"/>
    <w:rsid w:val="00015C76"/>
    <w:rsid w:val="000164BD"/>
    <w:rsid w:val="0001651A"/>
    <w:rsid w:val="000166F6"/>
    <w:rsid w:val="00016EDB"/>
    <w:rsid w:val="00017031"/>
    <w:rsid w:val="000172D5"/>
    <w:rsid w:val="000175F5"/>
    <w:rsid w:val="0001774D"/>
    <w:rsid w:val="0001776E"/>
    <w:rsid w:val="00017AD3"/>
    <w:rsid w:val="0002007D"/>
    <w:rsid w:val="00020137"/>
    <w:rsid w:val="0002025B"/>
    <w:rsid w:val="000207BC"/>
    <w:rsid w:val="000214CC"/>
    <w:rsid w:val="00021C6E"/>
    <w:rsid w:val="00022780"/>
    <w:rsid w:val="00022C3B"/>
    <w:rsid w:val="000231FF"/>
    <w:rsid w:val="00023967"/>
    <w:rsid w:val="00023D2C"/>
    <w:rsid w:val="00023DF4"/>
    <w:rsid w:val="0002445B"/>
    <w:rsid w:val="00024E8A"/>
    <w:rsid w:val="00024F55"/>
    <w:rsid w:val="00026BE0"/>
    <w:rsid w:val="0002720D"/>
    <w:rsid w:val="000272E3"/>
    <w:rsid w:val="00027B59"/>
    <w:rsid w:val="000306C9"/>
    <w:rsid w:val="00030D5A"/>
    <w:rsid w:val="00031204"/>
    <w:rsid w:val="00031249"/>
    <w:rsid w:val="00031904"/>
    <w:rsid w:val="00031D55"/>
    <w:rsid w:val="000327CA"/>
    <w:rsid w:val="00032FAB"/>
    <w:rsid w:val="00033334"/>
    <w:rsid w:val="000333D0"/>
    <w:rsid w:val="00033E57"/>
    <w:rsid w:val="00033E97"/>
    <w:rsid w:val="00034410"/>
    <w:rsid w:val="00034495"/>
    <w:rsid w:val="0003529E"/>
    <w:rsid w:val="0003597B"/>
    <w:rsid w:val="000360D6"/>
    <w:rsid w:val="000366A2"/>
    <w:rsid w:val="000367AB"/>
    <w:rsid w:val="0003687F"/>
    <w:rsid w:val="00036D6C"/>
    <w:rsid w:val="000372F2"/>
    <w:rsid w:val="00037335"/>
    <w:rsid w:val="00037925"/>
    <w:rsid w:val="000401DF"/>
    <w:rsid w:val="0004035B"/>
    <w:rsid w:val="0004173B"/>
    <w:rsid w:val="000422D7"/>
    <w:rsid w:val="0004246F"/>
    <w:rsid w:val="000432F4"/>
    <w:rsid w:val="00043EEE"/>
    <w:rsid w:val="00044C36"/>
    <w:rsid w:val="00044CA3"/>
    <w:rsid w:val="000451B3"/>
    <w:rsid w:val="00045468"/>
    <w:rsid w:val="00045AD7"/>
    <w:rsid w:val="00045B38"/>
    <w:rsid w:val="00046208"/>
    <w:rsid w:val="0004641A"/>
    <w:rsid w:val="000464DF"/>
    <w:rsid w:val="00046C71"/>
    <w:rsid w:val="00046E07"/>
    <w:rsid w:val="000470EC"/>
    <w:rsid w:val="000475AB"/>
    <w:rsid w:val="00047FAF"/>
    <w:rsid w:val="00050047"/>
    <w:rsid w:val="00050331"/>
    <w:rsid w:val="000505F9"/>
    <w:rsid w:val="00050BB9"/>
    <w:rsid w:val="0005177F"/>
    <w:rsid w:val="000519D0"/>
    <w:rsid w:val="00051C85"/>
    <w:rsid w:val="00051DDA"/>
    <w:rsid w:val="00052579"/>
    <w:rsid w:val="000525C9"/>
    <w:rsid w:val="00052882"/>
    <w:rsid w:val="00052C06"/>
    <w:rsid w:val="00052FC6"/>
    <w:rsid w:val="00053554"/>
    <w:rsid w:val="00053B95"/>
    <w:rsid w:val="000541F2"/>
    <w:rsid w:val="00054621"/>
    <w:rsid w:val="00054761"/>
    <w:rsid w:val="00054EA5"/>
    <w:rsid w:val="00055215"/>
    <w:rsid w:val="0005545F"/>
    <w:rsid w:val="0005548A"/>
    <w:rsid w:val="000564E0"/>
    <w:rsid w:val="00056DC0"/>
    <w:rsid w:val="00057193"/>
    <w:rsid w:val="00060952"/>
    <w:rsid w:val="00060D0C"/>
    <w:rsid w:val="00060EF7"/>
    <w:rsid w:val="0006102A"/>
    <w:rsid w:val="000611A6"/>
    <w:rsid w:val="000612A3"/>
    <w:rsid w:val="00061883"/>
    <w:rsid w:val="000623FF"/>
    <w:rsid w:val="00062A83"/>
    <w:rsid w:val="00062FB6"/>
    <w:rsid w:val="00063059"/>
    <w:rsid w:val="00063861"/>
    <w:rsid w:val="00063FE0"/>
    <w:rsid w:val="00064C2F"/>
    <w:rsid w:val="00064C99"/>
    <w:rsid w:val="0006560F"/>
    <w:rsid w:val="000656AB"/>
    <w:rsid w:val="000660FF"/>
    <w:rsid w:val="00066101"/>
    <w:rsid w:val="00066342"/>
    <w:rsid w:val="00066DAE"/>
    <w:rsid w:val="00066E22"/>
    <w:rsid w:val="00067FCD"/>
    <w:rsid w:val="000706B2"/>
    <w:rsid w:val="000707DC"/>
    <w:rsid w:val="00070B69"/>
    <w:rsid w:val="00070F10"/>
    <w:rsid w:val="00071021"/>
    <w:rsid w:val="000710D0"/>
    <w:rsid w:val="00071435"/>
    <w:rsid w:val="000718C3"/>
    <w:rsid w:val="00071B91"/>
    <w:rsid w:val="00071CA5"/>
    <w:rsid w:val="0007216E"/>
    <w:rsid w:val="0007233C"/>
    <w:rsid w:val="00072640"/>
    <w:rsid w:val="00072B75"/>
    <w:rsid w:val="00072C03"/>
    <w:rsid w:val="00073057"/>
    <w:rsid w:val="000734B4"/>
    <w:rsid w:val="0007360E"/>
    <w:rsid w:val="000738C7"/>
    <w:rsid w:val="00073D30"/>
    <w:rsid w:val="000756AE"/>
    <w:rsid w:val="00075A4A"/>
    <w:rsid w:val="00076258"/>
    <w:rsid w:val="00076E10"/>
    <w:rsid w:val="000779E8"/>
    <w:rsid w:val="00077D79"/>
    <w:rsid w:val="000816AA"/>
    <w:rsid w:val="00081F34"/>
    <w:rsid w:val="0008229E"/>
    <w:rsid w:val="00082642"/>
    <w:rsid w:val="00082AD7"/>
    <w:rsid w:val="00082B61"/>
    <w:rsid w:val="00082C25"/>
    <w:rsid w:val="00083008"/>
    <w:rsid w:val="00083149"/>
    <w:rsid w:val="0008321C"/>
    <w:rsid w:val="00083989"/>
    <w:rsid w:val="00083E76"/>
    <w:rsid w:val="00083FDD"/>
    <w:rsid w:val="0008406A"/>
    <w:rsid w:val="00084C50"/>
    <w:rsid w:val="00084CDA"/>
    <w:rsid w:val="000852C0"/>
    <w:rsid w:val="00085BCE"/>
    <w:rsid w:val="0008613D"/>
    <w:rsid w:val="0008637F"/>
    <w:rsid w:val="0008699A"/>
    <w:rsid w:val="00086E80"/>
    <w:rsid w:val="00087101"/>
    <w:rsid w:val="000874A3"/>
    <w:rsid w:val="000876C7"/>
    <w:rsid w:val="00087CB0"/>
    <w:rsid w:val="00087D8D"/>
    <w:rsid w:val="00087E87"/>
    <w:rsid w:val="00090301"/>
    <w:rsid w:val="00090564"/>
    <w:rsid w:val="0009081F"/>
    <w:rsid w:val="00090CC3"/>
    <w:rsid w:val="00091204"/>
    <w:rsid w:val="000917BE"/>
    <w:rsid w:val="0009196F"/>
    <w:rsid w:val="00091BC1"/>
    <w:rsid w:val="00092A51"/>
    <w:rsid w:val="00092FD1"/>
    <w:rsid w:val="00093073"/>
    <w:rsid w:val="000930E3"/>
    <w:rsid w:val="00093136"/>
    <w:rsid w:val="00093B87"/>
    <w:rsid w:val="00093C14"/>
    <w:rsid w:val="00093C4E"/>
    <w:rsid w:val="00093CCD"/>
    <w:rsid w:val="000941BA"/>
    <w:rsid w:val="000944CC"/>
    <w:rsid w:val="00094F64"/>
    <w:rsid w:val="000953BE"/>
    <w:rsid w:val="00095666"/>
    <w:rsid w:val="0009612F"/>
    <w:rsid w:val="00096C6F"/>
    <w:rsid w:val="00096E71"/>
    <w:rsid w:val="00096EDF"/>
    <w:rsid w:val="0009740F"/>
    <w:rsid w:val="00097763"/>
    <w:rsid w:val="00097B4C"/>
    <w:rsid w:val="00097DF1"/>
    <w:rsid w:val="00097DFB"/>
    <w:rsid w:val="000A10B0"/>
    <w:rsid w:val="000A16D0"/>
    <w:rsid w:val="000A1A0E"/>
    <w:rsid w:val="000A2028"/>
    <w:rsid w:val="000A228B"/>
    <w:rsid w:val="000A2730"/>
    <w:rsid w:val="000A2C21"/>
    <w:rsid w:val="000A2DC0"/>
    <w:rsid w:val="000A314C"/>
    <w:rsid w:val="000A42AA"/>
    <w:rsid w:val="000A4490"/>
    <w:rsid w:val="000A4AF7"/>
    <w:rsid w:val="000A54D1"/>
    <w:rsid w:val="000A5522"/>
    <w:rsid w:val="000A5B17"/>
    <w:rsid w:val="000A6792"/>
    <w:rsid w:val="000A68F2"/>
    <w:rsid w:val="000A69CF"/>
    <w:rsid w:val="000A722D"/>
    <w:rsid w:val="000A7954"/>
    <w:rsid w:val="000B03E5"/>
    <w:rsid w:val="000B07B9"/>
    <w:rsid w:val="000B09FF"/>
    <w:rsid w:val="000B0B6B"/>
    <w:rsid w:val="000B0DB6"/>
    <w:rsid w:val="000B1113"/>
    <w:rsid w:val="000B12C3"/>
    <w:rsid w:val="000B192A"/>
    <w:rsid w:val="000B1F12"/>
    <w:rsid w:val="000B24A8"/>
    <w:rsid w:val="000B25BE"/>
    <w:rsid w:val="000B25E4"/>
    <w:rsid w:val="000B2CC6"/>
    <w:rsid w:val="000B2CF3"/>
    <w:rsid w:val="000B4936"/>
    <w:rsid w:val="000B493C"/>
    <w:rsid w:val="000B4A34"/>
    <w:rsid w:val="000B5167"/>
    <w:rsid w:val="000B5D40"/>
    <w:rsid w:val="000B639B"/>
    <w:rsid w:val="000B67AF"/>
    <w:rsid w:val="000B70E6"/>
    <w:rsid w:val="000B7381"/>
    <w:rsid w:val="000B7F33"/>
    <w:rsid w:val="000C02DC"/>
    <w:rsid w:val="000C0A01"/>
    <w:rsid w:val="000C0D90"/>
    <w:rsid w:val="000C13D6"/>
    <w:rsid w:val="000C1C57"/>
    <w:rsid w:val="000C2926"/>
    <w:rsid w:val="000C2B52"/>
    <w:rsid w:val="000C2E04"/>
    <w:rsid w:val="000C301D"/>
    <w:rsid w:val="000C35A3"/>
    <w:rsid w:val="000C3DC1"/>
    <w:rsid w:val="000C489D"/>
    <w:rsid w:val="000C55E7"/>
    <w:rsid w:val="000C5720"/>
    <w:rsid w:val="000C5771"/>
    <w:rsid w:val="000C5794"/>
    <w:rsid w:val="000C59AB"/>
    <w:rsid w:val="000C632D"/>
    <w:rsid w:val="000C68FD"/>
    <w:rsid w:val="000C6ED4"/>
    <w:rsid w:val="000C6F13"/>
    <w:rsid w:val="000C6F86"/>
    <w:rsid w:val="000C70B3"/>
    <w:rsid w:val="000C7694"/>
    <w:rsid w:val="000C7697"/>
    <w:rsid w:val="000C7B64"/>
    <w:rsid w:val="000D0851"/>
    <w:rsid w:val="000D0B87"/>
    <w:rsid w:val="000D130C"/>
    <w:rsid w:val="000D1FF5"/>
    <w:rsid w:val="000D2BC7"/>
    <w:rsid w:val="000D2DCA"/>
    <w:rsid w:val="000D2E6A"/>
    <w:rsid w:val="000D2F1F"/>
    <w:rsid w:val="000D34C8"/>
    <w:rsid w:val="000D3C10"/>
    <w:rsid w:val="000D3C5E"/>
    <w:rsid w:val="000D3CAC"/>
    <w:rsid w:val="000D42EB"/>
    <w:rsid w:val="000D43B2"/>
    <w:rsid w:val="000D4631"/>
    <w:rsid w:val="000D4FF9"/>
    <w:rsid w:val="000D56DA"/>
    <w:rsid w:val="000D598D"/>
    <w:rsid w:val="000D5C9B"/>
    <w:rsid w:val="000D672F"/>
    <w:rsid w:val="000D685D"/>
    <w:rsid w:val="000D6AAB"/>
    <w:rsid w:val="000D6C03"/>
    <w:rsid w:val="000D7047"/>
    <w:rsid w:val="000E061C"/>
    <w:rsid w:val="000E06E6"/>
    <w:rsid w:val="000E0971"/>
    <w:rsid w:val="000E0A71"/>
    <w:rsid w:val="000E0BBE"/>
    <w:rsid w:val="000E1052"/>
    <w:rsid w:val="000E1460"/>
    <w:rsid w:val="000E17A3"/>
    <w:rsid w:val="000E1CCA"/>
    <w:rsid w:val="000E1FBA"/>
    <w:rsid w:val="000E2108"/>
    <w:rsid w:val="000E23CF"/>
    <w:rsid w:val="000E249F"/>
    <w:rsid w:val="000E3361"/>
    <w:rsid w:val="000E3486"/>
    <w:rsid w:val="000E3B15"/>
    <w:rsid w:val="000E3C47"/>
    <w:rsid w:val="000E3C5C"/>
    <w:rsid w:val="000E4038"/>
    <w:rsid w:val="000E4275"/>
    <w:rsid w:val="000E4A06"/>
    <w:rsid w:val="000E4D1C"/>
    <w:rsid w:val="000E5272"/>
    <w:rsid w:val="000E5B11"/>
    <w:rsid w:val="000E5DA6"/>
    <w:rsid w:val="000E5F6F"/>
    <w:rsid w:val="000E76B9"/>
    <w:rsid w:val="000E7988"/>
    <w:rsid w:val="000F0697"/>
    <w:rsid w:val="000F07AB"/>
    <w:rsid w:val="000F0D5F"/>
    <w:rsid w:val="000F1C35"/>
    <w:rsid w:val="000F2F55"/>
    <w:rsid w:val="000F31B3"/>
    <w:rsid w:val="000F366E"/>
    <w:rsid w:val="000F36DE"/>
    <w:rsid w:val="000F3B44"/>
    <w:rsid w:val="000F3C89"/>
    <w:rsid w:val="000F4674"/>
    <w:rsid w:val="000F4A4F"/>
    <w:rsid w:val="000F4A80"/>
    <w:rsid w:val="000F4ADD"/>
    <w:rsid w:val="000F4F8A"/>
    <w:rsid w:val="000F5489"/>
    <w:rsid w:val="000F549A"/>
    <w:rsid w:val="000F5849"/>
    <w:rsid w:val="000F613E"/>
    <w:rsid w:val="000F6328"/>
    <w:rsid w:val="000F6730"/>
    <w:rsid w:val="000F6A37"/>
    <w:rsid w:val="000F768D"/>
    <w:rsid w:val="00100051"/>
    <w:rsid w:val="001018B3"/>
    <w:rsid w:val="001023C3"/>
    <w:rsid w:val="001029D0"/>
    <w:rsid w:val="00102ACA"/>
    <w:rsid w:val="00102AE9"/>
    <w:rsid w:val="0010318B"/>
    <w:rsid w:val="0010346C"/>
    <w:rsid w:val="00103BDD"/>
    <w:rsid w:val="001046F6"/>
    <w:rsid w:val="0010529B"/>
    <w:rsid w:val="00105328"/>
    <w:rsid w:val="00105443"/>
    <w:rsid w:val="00105B2E"/>
    <w:rsid w:val="00105ECB"/>
    <w:rsid w:val="00106291"/>
    <w:rsid w:val="001062F5"/>
    <w:rsid w:val="00106894"/>
    <w:rsid w:val="001068D6"/>
    <w:rsid w:val="0010731D"/>
    <w:rsid w:val="00107C71"/>
    <w:rsid w:val="00107E36"/>
    <w:rsid w:val="00107EE9"/>
    <w:rsid w:val="001106C5"/>
    <w:rsid w:val="0011070D"/>
    <w:rsid w:val="001107E3"/>
    <w:rsid w:val="001109F1"/>
    <w:rsid w:val="00110FB8"/>
    <w:rsid w:val="001112BD"/>
    <w:rsid w:val="0011130D"/>
    <w:rsid w:val="0011221B"/>
    <w:rsid w:val="00112B82"/>
    <w:rsid w:val="001137CF"/>
    <w:rsid w:val="001147BD"/>
    <w:rsid w:val="00115641"/>
    <w:rsid w:val="00116274"/>
    <w:rsid w:val="001162B4"/>
    <w:rsid w:val="00117C6E"/>
    <w:rsid w:val="001209AF"/>
    <w:rsid w:val="00120BB7"/>
    <w:rsid w:val="001217CB"/>
    <w:rsid w:val="001235B8"/>
    <w:rsid w:val="001235DA"/>
    <w:rsid w:val="0012381F"/>
    <w:rsid w:val="00123B75"/>
    <w:rsid w:val="00123C71"/>
    <w:rsid w:val="00123CCF"/>
    <w:rsid w:val="00123CF9"/>
    <w:rsid w:val="00124520"/>
    <w:rsid w:val="00124A6C"/>
    <w:rsid w:val="00124CE7"/>
    <w:rsid w:val="001250BB"/>
    <w:rsid w:val="00125199"/>
    <w:rsid w:val="001251AB"/>
    <w:rsid w:val="00125634"/>
    <w:rsid w:val="001257BA"/>
    <w:rsid w:val="00125B00"/>
    <w:rsid w:val="00125E26"/>
    <w:rsid w:val="001263B5"/>
    <w:rsid w:val="001263FE"/>
    <w:rsid w:val="00126567"/>
    <w:rsid w:val="00126948"/>
    <w:rsid w:val="00126B46"/>
    <w:rsid w:val="00126C11"/>
    <w:rsid w:val="0012748B"/>
    <w:rsid w:val="0012749E"/>
    <w:rsid w:val="00127753"/>
    <w:rsid w:val="00127811"/>
    <w:rsid w:val="00127DAF"/>
    <w:rsid w:val="001303F8"/>
    <w:rsid w:val="00130585"/>
    <w:rsid w:val="0013089A"/>
    <w:rsid w:val="0013097F"/>
    <w:rsid w:val="00130AAE"/>
    <w:rsid w:val="001310BD"/>
    <w:rsid w:val="001311EF"/>
    <w:rsid w:val="0013169D"/>
    <w:rsid w:val="00131C15"/>
    <w:rsid w:val="00132153"/>
    <w:rsid w:val="00132F90"/>
    <w:rsid w:val="0013393C"/>
    <w:rsid w:val="00133EDB"/>
    <w:rsid w:val="00133F31"/>
    <w:rsid w:val="001344BF"/>
    <w:rsid w:val="001344CC"/>
    <w:rsid w:val="00134FF2"/>
    <w:rsid w:val="00135176"/>
    <w:rsid w:val="001355AF"/>
    <w:rsid w:val="00135BE9"/>
    <w:rsid w:val="00135F57"/>
    <w:rsid w:val="00137AAB"/>
    <w:rsid w:val="00137DC5"/>
    <w:rsid w:val="00137FCB"/>
    <w:rsid w:val="001402A0"/>
    <w:rsid w:val="001409A7"/>
    <w:rsid w:val="00140B39"/>
    <w:rsid w:val="00140C76"/>
    <w:rsid w:val="0014184C"/>
    <w:rsid w:val="00141F59"/>
    <w:rsid w:val="00142122"/>
    <w:rsid w:val="0014221C"/>
    <w:rsid w:val="00142429"/>
    <w:rsid w:val="00142600"/>
    <w:rsid w:val="001427C8"/>
    <w:rsid w:val="00142CEC"/>
    <w:rsid w:val="00142D7A"/>
    <w:rsid w:val="00142DBF"/>
    <w:rsid w:val="001430C5"/>
    <w:rsid w:val="001438C9"/>
    <w:rsid w:val="00143A81"/>
    <w:rsid w:val="00143B62"/>
    <w:rsid w:val="00143CEC"/>
    <w:rsid w:val="00143F7C"/>
    <w:rsid w:val="0014413D"/>
    <w:rsid w:val="001441D2"/>
    <w:rsid w:val="001442CC"/>
    <w:rsid w:val="00144914"/>
    <w:rsid w:val="0014499E"/>
    <w:rsid w:val="00145250"/>
    <w:rsid w:val="00145AF7"/>
    <w:rsid w:val="00145CA9"/>
    <w:rsid w:val="00145FF1"/>
    <w:rsid w:val="001468E9"/>
    <w:rsid w:val="00146B25"/>
    <w:rsid w:val="0014704E"/>
    <w:rsid w:val="001472AB"/>
    <w:rsid w:val="001474A6"/>
    <w:rsid w:val="001476AD"/>
    <w:rsid w:val="00147C43"/>
    <w:rsid w:val="0015014C"/>
    <w:rsid w:val="0015023D"/>
    <w:rsid w:val="00150430"/>
    <w:rsid w:val="00150AC2"/>
    <w:rsid w:val="00151041"/>
    <w:rsid w:val="0015140C"/>
    <w:rsid w:val="0015146D"/>
    <w:rsid w:val="001515B4"/>
    <w:rsid w:val="0015179F"/>
    <w:rsid w:val="0015186D"/>
    <w:rsid w:val="00151908"/>
    <w:rsid w:val="001519E4"/>
    <w:rsid w:val="00151DC4"/>
    <w:rsid w:val="00152199"/>
    <w:rsid w:val="00152AF0"/>
    <w:rsid w:val="00153A05"/>
    <w:rsid w:val="00153EDE"/>
    <w:rsid w:val="00154667"/>
    <w:rsid w:val="00154798"/>
    <w:rsid w:val="00154CCB"/>
    <w:rsid w:val="00154F86"/>
    <w:rsid w:val="00155C75"/>
    <w:rsid w:val="00156C2B"/>
    <w:rsid w:val="0015733D"/>
    <w:rsid w:val="0015751E"/>
    <w:rsid w:val="00157DC7"/>
    <w:rsid w:val="00160B1D"/>
    <w:rsid w:val="00160D6E"/>
    <w:rsid w:val="00160F27"/>
    <w:rsid w:val="00160FC6"/>
    <w:rsid w:val="001610CB"/>
    <w:rsid w:val="00161187"/>
    <w:rsid w:val="00161407"/>
    <w:rsid w:val="00161B41"/>
    <w:rsid w:val="00161F24"/>
    <w:rsid w:val="00162023"/>
    <w:rsid w:val="00162453"/>
    <w:rsid w:val="00162969"/>
    <w:rsid w:val="0016357C"/>
    <w:rsid w:val="001636A9"/>
    <w:rsid w:val="001637DC"/>
    <w:rsid w:val="001638EE"/>
    <w:rsid w:val="00163AB8"/>
    <w:rsid w:val="00163ADB"/>
    <w:rsid w:val="00163D62"/>
    <w:rsid w:val="0016445A"/>
    <w:rsid w:val="00164A0D"/>
    <w:rsid w:val="00164AD1"/>
    <w:rsid w:val="00164B6C"/>
    <w:rsid w:val="00164E42"/>
    <w:rsid w:val="00164F9B"/>
    <w:rsid w:val="001656CE"/>
    <w:rsid w:val="0016577E"/>
    <w:rsid w:val="00166301"/>
    <w:rsid w:val="001678FD"/>
    <w:rsid w:val="00167BED"/>
    <w:rsid w:val="00167C25"/>
    <w:rsid w:val="001701CA"/>
    <w:rsid w:val="00170200"/>
    <w:rsid w:val="00170572"/>
    <w:rsid w:val="0017088C"/>
    <w:rsid w:val="001710D7"/>
    <w:rsid w:val="00171457"/>
    <w:rsid w:val="00171487"/>
    <w:rsid w:val="00171FC1"/>
    <w:rsid w:val="00172251"/>
    <w:rsid w:val="00172413"/>
    <w:rsid w:val="00172AD0"/>
    <w:rsid w:val="00172CF6"/>
    <w:rsid w:val="00172D6F"/>
    <w:rsid w:val="00172E9C"/>
    <w:rsid w:val="00173463"/>
    <w:rsid w:val="00173591"/>
    <w:rsid w:val="0017370F"/>
    <w:rsid w:val="001737C2"/>
    <w:rsid w:val="00175634"/>
    <w:rsid w:val="00175848"/>
    <w:rsid w:val="00175D04"/>
    <w:rsid w:val="00175D07"/>
    <w:rsid w:val="001761CB"/>
    <w:rsid w:val="001766B8"/>
    <w:rsid w:val="001769E9"/>
    <w:rsid w:val="00176F40"/>
    <w:rsid w:val="00177029"/>
    <w:rsid w:val="0017708C"/>
    <w:rsid w:val="00177288"/>
    <w:rsid w:val="001777BB"/>
    <w:rsid w:val="00177A1D"/>
    <w:rsid w:val="00177A67"/>
    <w:rsid w:val="00177E69"/>
    <w:rsid w:val="00177FF9"/>
    <w:rsid w:val="001806D9"/>
    <w:rsid w:val="00180CEA"/>
    <w:rsid w:val="00181D3A"/>
    <w:rsid w:val="00182020"/>
    <w:rsid w:val="00182941"/>
    <w:rsid w:val="00182D70"/>
    <w:rsid w:val="00182EE8"/>
    <w:rsid w:val="0018337D"/>
    <w:rsid w:val="001836F3"/>
    <w:rsid w:val="001838A0"/>
    <w:rsid w:val="00184892"/>
    <w:rsid w:val="00184DD2"/>
    <w:rsid w:val="0018514D"/>
    <w:rsid w:val="0018552E"/>
    <w:rsid w:val="0018553B"/>
    <w:rsid w:val="00185A20"/>
    <w:rsid w:val="00185D9E"/>
    <w:rsid w:val="00185F72"/>
    <w:rsid w:val="00186007"/>
    <w:rsid w:val="00186040"/>
    <w:rsid w:val="00186066"/>
    <w:rsid w:val="001861F5"/>
    <w:rsid w:val="001869C2"/>
    <w:rsid w:val="001900C3"/>
    <w:rsid w:val="00190372"/>
    <w:rsid w:val="0019069A"/>
    <w:rsid w:val="001907DB"/>
    <w:rsid w:val="00190A70"/>
    <w:rsid w:val="001912EC"/>
    <w:rsid w:val="00191EE9"/>
    <w:rsid w:val="0019261F"/>
    <w:rsid w:val="00192807"/>
    <w:rsid w:val="00193FE5"/>
    <w:rsid w:val="0019407E"/>
    <w:rsid w:val="0019424C"/>
    <w:rsid w:val="00194BC2"/>
    <w:rsid w:val="00194CDB"/>
    <w:rsid w:val="00194EDF"/>
    <w:rsid w:val="00195202"/>
    <w:rsid w:val="00195206"/>
    <w:rsid w:val="00195531"/>
    <w:rsid w:val="00195B85"/>
    <w:rsid w:val="00195CC4"/>
    <w:rsid w:val="00196142"/>
    <w:rsid w:val="0019706D"/>
    <w:rsid w:val="00197C7A"/>
    <w:rsid w:val="00197DB1"/>
    <w:rsid w:val="00197E45"/>
    <w:rsid w:val="001A0786"/>
    <w:rsid w:val="001A1479"/>
    <w:rsid w:val="001A21BF"/>
    <w:rsid w:val="001A26CB"/>
    <w:rsid w:val="001A286C"/>
    <w:rsid w:val="001A2B49"/>
    <w:rsid w:val="001A2D9C"/>
    <w:rsid w:val="001A37F8"/>
    <w:rsid w:val="001A3805"/>
    <w:rsid w:val="001A3E8E"/>
    <w:rsid w:val="001A3EE7"/>
    <w:rsid w:val="001A4CFE"/>
    <w:rsid w:val="001A5005"/>
    <w:rsid w:val="001A5512"/>
    <w:rsid w:val="001A62E4"/>
    <w:rsid w:val="001A6561"/>
    <w:rsid w:val="001A65FC"/>
    <w:rsid w:val="001A6751"/>
    <w:rsid w:val="001A6C3F"/>
    <w:rsid w:val="001A6F63"/>
    <w:rsid w:val="001A7F6E"/>
    <w:rsid w:val="001B07DB"/>
    <w:rsid w:val="001B0819"/>
    <w:rsid w:val="001B0BEE"/>
    <w:rsid w:val="001B0C21"/>
    <w:rsid w:val="001B12CB"/>
    <w:rsid w:val="001B1F57"/>
    <w:rsid w:val="001B20D1"/>
    <w:rsid w:val="001B2104"/>
    <w:rsid w:val="001B2649"/>
    <w:rsid w:val="001B282C"/>
    <w:rsid w:val="001B29EE"/>
    <w:rsid w:val="001B2BD6"/>
    <w:rsid w:val="001B33AD"/>
    <w:rsid w:val="001B34DB"/>
    <w:rsid w:val="001B3B27"/>
    <w:rsid w:val="001B3C65"/>
    <w:rsid w:val="001B3D74"/>
    <w:rsid w:val="001B3DF8"/>
    <w:rsid w:val="001B3EE9"/>
    <w:rsid w:val="001B44C6"/>
    <w:rsid w:val="001B5287"/>
    <w:rsid w:val="001B533E"/>
    <w:rsid w:val="001B55AE"/>
    <w:rsid w:val="001B56B4"/>
    <w:rsid w:val="001B5708"/>
    <w:rsid w:val="001B650D"/>
    <w:rsid w:val="001B67E2"/>
    <w:rsid w:val="001B6847"/>
    <w:rsid w:val="001B6EA1"/>
    <w:rsid w:val="001B7105"/>
    <w:rsid w:val="001B720F"/>
    <w:rsid w:val="001B72D6"/>
    <w:rsid w:val="001C05D5"/>
    <w:rsid w:val="001C0AC7"/>
    <w:rsid w:val="001C14E7"/>
    <w:rsid w:val="001C1AFC"/>
    <w:rsid w:val="001C206D"/>
    <w:rsid w:val="001C29BD"/>
    <w:rsid w:val="001C307B"/>
    <w:rsid w:val="001C3423"/>
    <w:rsid w:val="001C34D7"/>
    <w:rsid w:val="001C3759"/>
    <w:rsid w:val="001C3CDA"/>
    <w:rsid w:val="001C3D4C"/>
    <w:rsid w:val="001C3D66"/>
    <w:rsid w:val="001C4023"/>
    <w:rsid w:val="001C4395"/>
    <w:rsid w:val="001C484B"/>
    <w:rsid w:val="001C5348"/>
    <w:rsid w:val="001C55C5"/>
    <w:rsid w:val="001C6620"/>
    <w:rsid w:val="001C6F3B"/>
    <w:rsid w:val="001C7CA5"/>
    <w:rsid w:val="001D01C9"/>
    <w:rsid w:val="001D0322"/>
    <w:rsid w:val="001D0A95"/>
    <w:rsid w:val="001D0E99"/>
    <w:rsid w:val="001D0F27"/>
    <w:rsid w:val="001D1BC3"/>
    <w:rsid w:val="001D1FE0"/>
    <w:rsid w:val="001D2A97"/>
    <w:rsid w:val="001D2D1A"/>
    <w:rsid w:val="001D3F67"/>
    <w:rsid w:val="001D4A85"/>
    <w:rsid w:val="001D52D6"/>
    <w:rsid w:val="001D535F"/>
    <w:rsid w:val="001D55E5"/>
    <w:rsid w:val="001D599C"/>
    <w:rsid w:val="001D5CA1"/>
    <w:rsid w:val="001D5D15"/>
    <w:rsid w:val="001D6599"/>
    <w:rsid w:val="001D66A8"/>
    <w:rsid w:val="001D6729"/>
    <w:rsid w:val="001D6D51"/>
    <w:rsid w:val="001D6FAE"/>
    <w:rsid w:val="001D728D"/>
    <w:rsid w:val="001D7FEA"/>
    <w:rsid w:val="001E058F"/>
    <w:rsid w:val="001E06AA"/>
    <w:rsid w:val="001E07BA"/>
    <w:rsid w:val="001E1317"/>
    <w:rsid w:val="001E15F8"/>
    <w:rsid w:val="001E196A"/>
    <w:rsid w:val="001E19BA"/>
    <w:rsid w:val="001E1BEA"/>
    <w:rsid w:val="001E1C25"/>
    <w:rsid w:val="001E22FB"/>
    <w:rsid w:val="001E265B"/>
    <w:rsid w:val="001E2803"/>
    <w:rsid w:val="001E37C7"/>
    <w:rsid w:val="001E3C4E"/>
    <w:rsid w:val="001E4BDF"/>
    <w:rsid w:val="001E62AD"/>
    <w:rsid w:val="001E6DB1"/>
    <w:rsid w:val="001E7477"/>
    <w:rsid w:val="001E75A2"/>
    <w:rsid w:val="001E75FD"/>
    <w:rsid w:val="001E775C"/>
    <w:rsid w:val="001E7D15"/>
    <w:rsid w:val="001F0221"/>
    <w:rsid w:val="001F045A"/>
    <w:rsid w:val="001F061C"/>
    <w:rsid w:val="001F0638"/>
    <w:rsid w:val="001F0B61"/>
    <w:rsid w:val="001F12DC"/>
    <w:rsid w:val="001F13B6"/>
    <w:rsid w:val="001F23E4"/>
    <w:rsid w:val="001F2C37"/>
    <w:rsid w:val="001F3A8F"/>
    <w:rsid w:val="001F5481"/>
    <w:rsid w:val="001F57A4"/>
    <w:rsid w:val="001F6472"/>
    <w:rsid w:val="001F6933"/>
    <w:rsid w:val="001F7530"/>
    <w:rsid w:val="001F7726"/>
    <w:rsid w:val="001F7763"/>
    <w:rsid w:val="001F7805"/>
    <w:rsid w:val="001F7915"/>
    <w:rsid w:val="001F7BB3"/>
    <w:rsid w:val="001F7F01"/>
    <w:rsid w:val="00200FB3"/>
    <w:rsid w:val="002010A1"/>
    <w:rsid w:val="002017ED"/>
    <w:rsid w:val="00201878"/>
    <w:rsid w:val="002022A6"/>
    <w:rsid w:val="002027D6"/>
    <w:rsid w:val="00202815"/>
    <w:rsid w:val="0020292C"/>
    <w:rsid w:val="00202E01"/>
    <w:rsid w:val="00203793"/>
    <w:rsid w:val="002039C2"/>
    <w:rsid w:val="00203A5A"/>
    <w:rsid w:val="00203B6D"/>
    <w:rsid w:val="00203BEA"/>
    <w:rsid w:val="00203FCC"/>
    <w:rsid w:val="002045AE"/>
    <w:rsid w:val="00205676"/>
    <w:rsid w:val="00205777"/>
    <w:rsid w:val="0020612B"/>
    <w:rsid w:val="002067AA"/>
    <w:rsid w:val="0020684A"/>
    <w:rsid w:val="00206E6A"/>
    <w:rsid w:val="00207354"/>
    <w:rsid w:val="00207731"/>
    <w:rsid w:val="00211190"/>
    <w:rsid w:val="00211263"/>
    <w:rsid w:val="00211656"/>
    <w:rsid w:val="00212693"/>
    <w:rsid w:val="00212713"/>
    <w:rsid w:val="0021293D"/>
    <w:rsid w:val="002131F0"/>
    <w:rsid w:val="00213A5D"/>
    <w:rsid w:val="00214208"/>
    <w:rsid w:val="002143D8"/>
    <w:rsid w:val="002144D5"/>
    <w:rsid w:val="00214831"/>
    <w:rsid w:val="00214FC4"/>
    <w:rsid w:val="002156FF"/>
    <w:rsid w:val="00215804"/>
    <w:rsid w:val="00215AA8"/>
    <w:rsid w:val="00215F6D"/>
    <w:rsid w:val="00215F95"/>
    <w:rsid w:val="002161F5"/>
    <w:rsid w:val="00216278"/>
    <w:rsid w:val="0021704F"/>
    <w:rsid w:val="002171CA"/>
    <w:rsid w:val="002171CE"/>
    <w:rsid w:val="002177BB"/>
    <w:rsid w:val="00217BC2"/>
    <w:rsid w:val="0022037A"/>
    <w:rsid w:val="002204D8"/>
    <w:rsid w:val="00220EF6"/>
    <w:rsid w:val="00220F07"/>
    <w:rsid w:val="00221B14"/>
    <w:rsid w:val="00221BE8"/>
    <w:rsid w:val="00221D73"/>
    <w:rsid w:val="00221F4A"/>
    <w:rsid w:val="00221F64"/>
    <w:rsid w:val="002220A5"/>
    <w:rsid w:val="00222B5D"/>
    <w:rsid w:val="00222E0C"/>
    <w:rsid w:val="00223739"/>
    <w:rsid w:val="002239AB"/>
    <w:rsid w:val="00224290"/>
    <w:rsid w:val="002243CF"/>
    <w:rsid w:val="002249F4"/>
    <w:rsid w:val="00224FCC"/>
    <w:rsid w:val="0022566C"/>
    <w:rsid w:val="0022582E"/>
    <w:rsid w:val="00225E61"/>
    <w:rsid w:val="0022640F"/>
    <w:rsid w:val="002264E8"/>
    <w:rsid w:val="00226C08"/>
    <w:rsid w:val="00226C41"/>
    <w:rsid w:val="00226E5A"/>
    <w:rsid w:val="002310A4"/>
    <w:rsid w:val="002317EB"/>
    <w:rsid w:val="00232206"/>
    <w:rsid w:val="00232247"/>
    <w:rsid w:val="00232434"/>
    <w:rsid w:val="00232658"/>
    <w:rsid w:val="002326D6"/>
    <w:rsid w:val="00232A6F"/>
    <w:rsid w:val="002352C5"/>
    <w:rsid w:val="00235596"/>
    <w:rsid w:val="002356AE"/>
    <w:rsid w:val="0023586E"/>
    <w:rsid w:val="00235E80"/>
    <w:rsid w:val="00235FEF"/>
    <w:rsid w:val="002361C8"/>
    <w:rsid w:val="00236286"/>
    <w:rsid w:val="002362D6"/>
    <w:rsid w:val="002366CC"/>
    <w:rsid w:val="00237D6C"/>
    <w:rsid w:val="0024080B"/>
    <w:rsid w:val="00240BE6"/>
    <w:rsid w:val="00240E2D"/>
    <w:rsid w:val="0024110F"/>
    <w:rsid w:val="00241D5B"/>
    <w:rsid w:val="00242131"/>
    <w:rsid w:val="00242424"/>
    <w:rsid w:val="00242489"/>
    <w:rsid w:val="0024259C"/>
    <w:rsid w:val="00242766"/>
    <w:rsid w:val="00242C87"/>
    <w:rsid w:val="00243371"/>
    <w:rsid w:val="002433B8"/>
    <w:rsid w:val="002442F1"/>
    <w:rsid w:val="00244C55"/>
    <w:rsid w:val="00244CEE"/>
    <w:rsid w:val="00244E63"/>
    <w:rsid w:val="0024554A"/>
    <w:rsid w:val="00245805"/>
    <w:rsid w:val="00245D64"/>
    <w:rsid w:val="00246184"/>
    <w:rsid w:val="00246334"/>
    <w:rsid w:val="00246537"/>
    <w:rsid w:val="002467B2"/>
    <w:rsid w:val="00246800"/>
    <w:rsid w:val="00246B65"/>
    <w:rsid w:val="00246BEA"/>
    <w:rsid w:val="00247939"/>
    <w:rsid w:val="00247A9F"/>
    <w:rsid w:val="002502C4"/>
    <w:rsid w:val="00250888"/>
    <w:rsid w:val="0025123B"/>
    <w:rsid w:val="00251258"/>
    <w:rsid w:val="00251976"/>
    <w:rsid w:val="00251ADE"/>
    <w:rsid w:val="00252169"/>
    <w:rsid w:val="002534C3"/>
    <w:rsid w:val="00253529"/>
    <w:rsid w:val="00253B53"/>
    <w:rsid w:val="00253E79"/>
    <w:rsid w:val="00254286"/>
    <w:rsid w:val="00254C71"/>
    <w:rsid w:val="00255001"/>
    <w:rsid w:val="00255884"/>
    <w:rsid w:val="00255C35"/>
    <w:rsid w:val="00256CF0"/>
    <w:rsid w:val="00257340"/>
    <w:rsid w:val="002603CE"/>
    <w:rsid w:val="00260520"/>
    <w:rsid w:val="002606AF"/>
    <w:rsid w:val="0026192E"/>
    <w:rsid w:val="00261CD9"/>
    <w:rsid w:val="00261E45"/>
    <w:rsid w:val="00262B7D"/>
    <w:rsid w:val="00262BBC"/>
    <w:rsid w:val="0026314D"/>
    <w:rsid w:val="00263904"/>
    <w:rsid w:val="00263C65"/>
    <w:rsid w:val="00263D7F"/>
    <w:rsid w:val="002640B7"/>
    <w:rsid w:val="00264983"/>
    <w:rsid w:val="00264BB4"/>
    <w:rsid w:val="00264D03"/>
    <w:rsid w:val="002656E4"/>
    <w:rsid w:val="00265B6E"/>
    <w:rsid w:val="002660C5"/>
    <w:rsid w:val="00266883"/>
    <w:rsid w:val="00266D53"/>
    <w:rsid w:val="00267188"/>
    <w:rsid w:val="00267516"/>
    <w:rsid w:val="00267520"/>
    <w:rsid w:val="00267887"/>
    <w:rsid w:val="0026790F"/>
    <w:rsid w:val="00270849"/>
    <w:rsid w:val="00271460"/>
    <w:rsid w:val="00271537"/>
    <w:rsid w:val="0027163F"/>
    <w:rsid w:val="002722BC"/>
    <w:rsid w:val="002727A4"/>
    <w:rsid w:val="00272978"/>
    <w:rsid w:val="00272A79"/>
    <w:rsid w:val="0027437B"/>
    <w:rsid w:val="0027465A"/>
    <w:rsid w:val="00275169"/>
    <w:rsid w:val="002752EA"/>
    <w:rsid w:val="00275B06"/>
    <w:rsid w:val="00275E87"/>
    <w:rsid w:val="002763AD"/>
    <w:rsid w:val="00276579"/>
    <w:rsid w:val="002769F6"/>
    <w:rsid w:val="002774CB"/>
    <w:rsid w:val="00277A60"/>
    <w:rsid w:val="002803FF"/>
    <w:rsid w:val="00281A5B"/>
    <w:rsid w:val="00282888"/>
    <w:rsid w:val="00282BE0"/>
    <w:rsid w:val="00282E12"/>
    <w:rsid w:val="002830BA"/>
    <w:rsid w:val="002836CE"/>
    <w:rsid w:val="002843A4"/>
    <w:rsid w:val="002843D8"/>
    <w:rsid w:val="00284D4E"/>
    <w:rsid w:val="00284E44"/>
    <w:rsid w:val="002850C1"/>
    <w:rsid w:val="00285ACA"/>
    <w:rsid w:val="00285CE2"/>
    <w:rsid w:val="0028618F"/>
    <w:rsid w:val="0028673D"/>
    <w:rsid w:val="00286EFC"/>
    <w:rsid w:val="002875C2"/>
    <w:rsid w:val="002875F7"/>
    <w:rsid w:val="00287906"/>
    <w:rsid w:val="0029075B"/>
    <w:rsid w:val="00290940"/>
    <w:rsid w:val="00290B1A"/>
    <w:rsid w:val="00290C90"/>
    <w:rsid w:val="00291126"/>
    <w:rsid w:val="00291C58"/>
    <w:rsid w:val="002925E5"/>
    <w:rsid w:val="00292657"/>
    <w:rsid w:val="002929C9"/>
    <w:rsid w:val="00292C96"/>
    <w:rsid w:val="00292F34"/>
    <w:rsid w:val="0029338B"/>
    <w:rsid w:val="0029356E"/>
    <w:rsid w:val="00293609"/>
    <w:rsid w:val="00293BDB"/>
    <w:rsid w:val="0029589E"/>
    <w:rsid w:val="00295EB9"/>
    <w:rsid w:val="002963B2"/>
    <w:rsid w:val="0029656F"/>
    <w:rsid w:val="00296C15"/>
    <w:rsid w:val="00296E12"/>
    <w:rsid w:val="00296F66"/>
    <w:rsid w:val="0029702E"/>
    <w:rsid w:val="00297045"/>
    <w:rsid w:val="002976E9"/>
    <w:rsid w:val="00297A74"/>
    <w:rsid w:val="00297B2F"/>
    <w:rsid w:val="00297C24"/>
    <w:rsid w:val="00297EB3"/>
    <w:rsid w:val="002A0456"/>
    <w:rsid w:val="002A0EEF"/>
    <w:rsid w:val="002A11CC"/>
    <w:rsid w:val="002A12AF"/>
    <w:rsid w:val="002A165E"/>
    <w:rsid w:val="002A17D1"/>
    <w:rsid w:val="002A1EE8"/>
    <w:rsid w:val="002A1F3E"/>
    <w:rsid w:val="002A2216"/>
    <w:rsid w:val="002A2D9E"/>
    <w:rsid w:val="002A2FC6"/>
    <w:rsid w:val="002A341E"/>
    <w:rsid w:val="002A3B8F"/>
    <w:rsid w:val="002A3DF7"/>
    <w:rsid w:val="002A4A86"/>
    <w:rsid w:val="002A4E86"/>
    <w:rsid w:val="002A4ED5"/>
    <w:rsid w:val="002A546E"/>
    <w:rsid w:val="002A5FC7"/>
    <w:rsid w:val="002A6053"/>
    <w:rsid w:val="002A65A5"/>
    <w:rsid w:val="002A730B"/>
    <w:rsid w:val="002A74C4"/>
    <w:rsid w:val="002A752B"/>
    <w:rsid w:val="002A7722"/>
    <w:rsid w:val="002A7747"/>
    <w:rsid w:val="002A77FB"/>
    <w:rsid w:val="002A7844"/>
    <w:rsid w:val="002A7D2D"/>
    <w:rsid w:val="002A7FB2"/>
    <w:rsid w:val="002B088E"/>
    <w:rsid w:val="002B0B01"/>
    <w:rsid w:val="002B0D63"/>
    <w:rsid w:val="002B0E08"/>
    <w:rsid w:val="002B0F6C"/>
    <w:rsid w:val="002B0FEC"/>
    <w:rsid w:val="002B119E"/>
    <w:rsid w:val="002B1452"/>
    <w:rsid w:val="002B1BE4"/>
    <w:rsid w:val="002B2520"/>
    <w:rsid w:val="002B276D"/>
    <w:rsid w:val="002B2C7F"/>
    <w:rsid w:val="002B316A"/>
    <w:rsid w:val="002B352C"/>
    <w:rsid w:val="002B3ABB"/>
    <w:rsid w:val="002B3B27"/>
    <w:rsid w:val="002B4904"/>
    <w:rsid w:val="002B4A1F"/>
    <w:rsid w:val="002B4E84"/>
    <w:rsid w:val="002B5A27"/>
    <w:rsid w:val="002B5E25"/>
    <w:rsid w:val="002B6E68"/>
    <w:rsid w:val="002B71AF"/>
    <w:rsid w:val="002B753F"/>
    <w:rsid w:val="002B7FA8"/>
    <w:rsid w:val="002C07D9"/>
    <w:rsid w:val="002C0AD2"/>
    <w:rsid w:val="002C1362"/>
    <w:rsid w:val="002C1F98"/>
    <w:rsid w:val="002C2F40"/>
    <w:rsid w:val="002C34BE"/>
    <w:rsid w:val="002C3D3F"/>
    <w:rsid w:val="002C43DE"/>
    <w:rsid w:val="002C4640"/>
    <w:rsid w:val="002C4F98"/>
    <w:rsid w:val="002C5631"/>
    <w:rsid w:val="002C564A"/>
    <w:rsid w:val="002C61F0"/>
    <w:rsid w:val="002C669B"/>
    <w:rsid w:val="002C693A"/>
    <w:rsid w:val="002C6B7A"/>
    <w:rsid w:val="002C6D4F"/>
    <w:rsid w:val="002C6DA6"/>
    <w:rsid w:val="002C772B"/>
    <w:rsid w:val="002D0034"/>
    <w:rsid w:val="002D1283"/>
    <w:rsid w:val="002D1793"/>
    <w:rsid w:val="002D1D1C"/>
    <w:rsid w:val="002D2462"/>
    <w:rsid w:val="002D378D"/>
    <w:rsid w:val="002D3C07"/>
    <w:rsid w:val="002D3CBE"/>
    <w:rsid w:val="002D46EE"/>
    <w:rsid w:val="002D4FB0"/>
    <w:rsid w:val="002D4FB3"/>
    <w:rsid w:val="002D5516"/>
    <w:rsid w:val="002D5649"/>
    <w:rsid w:val="002D575A"/>
    <w:rsid w:val="002D58C5"/>
    <w:rsid w:val="002D5BFE"/>
    <w:rsid w:val="002D6407"/>
    <w:rsid w:val="002D6461"/>
    <w:rsid w:val="002D6F42"/>
    <w:rsid w:val="002D6F85"/>
    <w:rsid w:val="002D729F"/>
    <w:rsid w:val="002D74D9"/>
    <w:rsid w:val="002D7765"/>
    <w:rsid w:val="002D77BD"/>
    <w:rsid w:val="002D7A38"/>
    <w:rsid w:val="002D7E2E"/>
    <w:rsid w:val="002E0537"/>
    <w:rsid w:val="002E07D0"/>
    <w:rsid w:val="002E0DE1"/>
    <w:rsid w:val="002E0FD9"/>
    <w:rsid w:val="002E123E"/>
    <w:rsid w:val="002E1446"/>
    <w:rsid w:val="002E1C8B"/>
    <w:rsid w:val="002E25DF"/>
    <w:rsid w:val="002E2D49"/>
    <w:rsid w:val="002E34C3"/>
    <w:rsid w:val="002E3AF5"/>
    <w:rsid w:val="002E3FF9"/>
    <w:rsid w:val="002E4FAD"/>
    <w:rsid w:val="002E5A9A"/>
    <w:rsid w:val="002E6E6A"/>
    <w:rsid w:val="002E729B"/>
    <w:rsid w:val="002E7F18"/>
    <w:rsid w:val="002F07F2"/>
    <w:rsid w:val="002F1579"/>
    <w:rsid w:val="002F16E2"/>
    <w:rsid w:val="002F1ADA"/>
    <w:rsid w:val="002F1F4F"/>
    <w:rsid w:val="002F1FF7"/>
    <w:rsid w:val="002F2211"/>
    <w:rsid w:val="002F3119"/>
    <w:rsid w:val="002F3265"/>
    <w:rsid w:val="002F328C"/>
    <w:rsid w:val="002F3636"/>
    <w:rsid w:val="002F3F82"/>
    <w:rsid w:val="002F47D8"/>
    <w:rsid w:val="002F4A18"/>
    <w:rsid w:val="002F57F3"/>
    <w:rsid w:val="002F5E99"/>
    <w:rsid w:val="002F66BC"/>
    <w:rsid w:val="002F673C"/>
    <w:rsid w:val="002F684E"/>
    <w:rsid w:val="002F7506"/>
    <w:rsid w:val="002F7551"/>
    <w:rsid w:val="002F763A"/>
    <w:rsid w:val="002F78A7"/>
    <w:rsid w:val="002F798D"/>
    <w:rsid w:val="002F7B00"/>
    <w:rsid w:val="002F7BA9"/>
    <w:rsid w:val="00301498"/>
    <w:rsid w:val="0030165C"/>
    <w:rsid w:val="0030174A"/>
    <w:rsid w:val="003025A9"/>
    <w:rsid w:val="0030318B"/>
    <w:rsid w:val="003032AC"/>
    <w:rsid w:val="003036EF"/>
    <w:rsid w:val="003039BE"/>
    <w:rsid w:val="00303D5E"/>
    <w:rsid w:val="00303F96"/>
    <w:rsid w:val="0030422E"/>
    <w:rsid w:val="00304613"/>
    <w:rsid w:val="00304FA9"/>
    <w:rsid w:val="003050C3"/>
    <w:rsid w:val="00305563"/>
    <w:rsid w:val="003058F7"/>
    <w:rsid w:val="00305A8C"/>
    <w:rsid w:val="00305BE4"/>
    <w:rsid w:val="00306D9B"/>
    <w:rsid w:val="00307CEF"/>
    <w:rsid w:val="0031006E"/>
    <w:rsid w:val="003103C3"/>
    <w:rsid w:val="00310A4F"/>
    <w:rsid w:val="00310F61"/>
    <w:rsid w:val="00311004"/>
    <w:rsid w:val="00311594"/>
    <w:rsid w:val="003118D3"/>
    <w:rsid w:val="0031195F"/>
    <w:rsid w:val="00312046"/>
    <w:rsid w:val="00312256"/>
    <w:rsid w:val="00312518"/>
    <w:rsid w:val="00312794"/>
    <w:rsid w:val="00312FC2"/>
    <w:rsid w:val="003135ED"/>
    <w:rsid w:val="003136C7"/>
    <w:rsid w:val="00313DD7"/>
    <w:rsid w:val="0031406E"/>
    <w:rsid w:val="003151F8"/>
    <w:rsid w:val="00315211"/>
    <w:rsid w:val="003152E4"/>
    <w:rsid w:val="00315593"/>
    <w:rsid w:val="0031611C"/>
    <w:rsid w:val="00316670"/>
    <w:rsid w:val="00316684"/>
    <w:rsid w:val="00316913"/>
    <w:rsid w:val="00316E8D"/>
    <w:rsid w:val="00316F3B"/>
    <w:rsid w:val="00317317"/>
    <w:rsid w:val="003173AA"/>
    <w:rsid w:val="003173F1"/>
    <w:rsid w:val="00317797"/>
    <w:rsid w:val="00317C17"/>
    <w:rsid w:val="00317C83"/>
    <w:rsid w:val="0032053F"/>
    <w:rsid w:val="00320A35"/>
    <w:rsid w:val="00320AE7"/>
    <w:rsid w:val="00320AF0"/>
    <w:rsid w:val="0032112C"/>
    <w:rsid w:val="00321137"/>
    <w:rsid w:val="00321345"/>
    <w:rsid w:val="003218BC"/>
    <w:rsid w:val="00321CA7"/>
    <w:rsid w:val="00321DD6"/>
    <w:rsid w:val="00321FCA"/>
    <w:rsid w:val="00322194"/>
    <w:rsid w:val="003222B8"/>
    <w:rsid w:val="003231B3"/>
    <w:rsid w:val="00324756"/>
    <w:rsid w:val="0032591B"/>
    <w:rsid w:val="00325C00"/>
    <w:rsid w:val="003263A6"/>
    <w:rsid w:val="003265F8"/>
    <w:rsid w:val="0032673D"/>
    <w:rsid w:val="003277BB"/>
    <w:rsid w:val="003303CB"/>
    <w:rsid w:val="0033056B"/>
    <w:rsid w:val="00330818"/>
    <w:rsid w:val="00330DAC"/>
    <w:rsid w:val="00331477"/>
    <w:rsid w:val="00331A54"/>
    <w:rsid w:val="00331B1D"/>
    <w:rsid w:val="00331E40"/>
    <w:rsid w:val="003338BC"/>
    <w:rsid w:val="003342AA"/>
    <w:rsid w:val="003343B9"/>
    <w:rsid w:val="00334909"/>
    <w:rsid w:val="00334E9B"/>
    <w:rsid w:val="003350E9"/>
    <w:rsid w:val="00335DD4"/>
    <w:rsid w:val="003366E8"/>
    <w:rsid w:val="00336767"/>
    <w:rsid w:val="0033706E"/>
    <w:rsid w:val="00337438"/>
    <w:rsid w:val="00337595"/>
    <w:rsid w:val="003378AA"/>
    <w:rsid w:val="00337C5C"/>
    <w:rsid w:val="00337D54"/>
    <w:rsid w:val="0034009D"/>
    <w:rsid w:val="0034026F"/>
    <w:rsid w:val="003404DC"/>
    <w:rsid w:val="00340A91"/>
    <w:rsid w:val="003415E3"/>
    <w:rsid w:val="00341639"/>
    <w:rsid w:val="0034277A"/>
    <w:rsid w:val="003428B4"/>
    <w:rsid w:val="00342F44"/>
    <w:rsid w:val="00343D36"/>
    <w:rsid w:val="00343F19"/>
    <w:rsid w:val="00343FEE"/>
    <w:rsid w:val="003440F7"/>
    <w:rsid w:val="00344378"/>
    <w:rsid w:val="00344980"/>
    <w:rsid w:val="00344C4A"/>
    <w:rsid w:val="00344CC2"/>
    <w:rsid w:val="00345202"/>
    <w:rsid w:val="00345793"/>
    <w:rsid w:val="003469D2"/>
    <w:rsid w:val="00346CC8"/>
    <w:rsid w:val="00346E26"/>
    <w:rsid w:val="00347382"/>
    <w:rsid w:val="00347817"/>
    <w:rsid w:val="003478B6"/>
    <w:rsid w:val="00347F62"/>
    <w:rsid w:val="0035011A"/>
    <w:rsid w:val="0035060D"/>
    <w:rsid w:val="00350BD1"/>
    <w:rsid w:val="00351FE6"/>
    <w:rsid w:val="003520C3"/>
    <w:rsid w:val="003523AC"/>
    <w:rsid w:val="00352D8A"/>
    <w:rsid w:val="0035302F"/>
    <w:rsid w:val="003530A4"/>
    <w:rsid w:val="00353686"/>
    <w:rsid w:val="00353862"/>
    <w:rsid w:val="00354502"/>
    <w:rsid w:val="0035470B"/>
    <w:rsid w:val="00354AC7"/>
    <w:rsid w:val="003553CF"/>
    <w:rsid w:val="003555D0"/>
    <w:rsid w:val="00355B52"/>
    <w:rsid w:val="00355D57"/>
    <w:rsid w:val="0035602F"/>
    <w:rsid w:val="0035603D"/>
    <w:rsid w:val="003560C5"/>
    <w:rsid w:val="0035622D"/>
    <w:rsid w:val="00356309"/>
    <w:rsid w:val="003569AB"/>
    <w:rsid w:val="00356C2C"/>
    <w:rsid w:val="00356D3D"/>
    <w:rsid w:val="00357349"/>
    <w:rsid w:val="00357909"/>
    <w:rsid w:val="00357A75"/>
    <w:rsid w:val="00357B36"/>
    <w:rsid w:val="00360010"/>
    <w:rsid w:val="00360721"/>
    <w:rsid w:val="00360E17"/>
    <w:rsid w:val="0036161A"/>
    <w:rsid w:val="003619A6"/>
    <w:rsid w:val="00362220"/>
    <w:rsid w:val="00362F79"/>
    <w:rsid w:val="003631C2"/>
    <w:rsid w:val="00363266"/>
    <w:rsid w:val="00363744"/>
    <w:rsid w:val="00363EF1"/>
    <w:rsid w:val="0036438B"/>
    <w:rsid w:val="00364979"/>
    <w:rsid w:val="00364A7C"/>
    <w:rsid w:val="00364B1C"/>
    <w:rsid w:val="00364CB1"/>
    <w:rsid w:val="00364ECB"/>
    <w:rsid w:val="0036562D"/>
    <w:rsid w:val="003657B4"/>
    <w:rsid w:val="00365DE4"/>
    <w:rsid w:val="00365E63"/>
    <w:rsid w:val="00366C96"/>
    <w:rsid w:val="003676A6"/>
    <w:rsid w:val="00367F6D"/>
    <w:rsid w:val="003700FF"/>
    <w:rsid w:val="00370114"/>
    <w:rsid w:val="00372209"/>
    <w:rsid w:val="00372241"/>
    <w:rsid w:val="00372A19"/>
    <w:rsid w:val="00372E76"/>
    <w:rsid w:val="00373358"/>
    <w:rsid w:val="003734EC"/>
    <w:rsid w:val="00373617"/>
    <w:rsid w:val="00373688"/>
    <w:rsid w:val="00373694"/>
    <w:rsid w:val="00373B39"/>
    <w:rsid w:val="003745FB"/>
    <w:rsid w:val="003748CE"/>
    <w:rsid w:val="003753B6"/>
    <w:rsid w:val="00375489"/>
    <w:rsid w:val="00375491"/>
    <w:rsid w:val="0037555C"/>
    <w:rsid w:val="0037585A"/>
    <w:rsid w:val="00375B23"/>
    <w:rsid w:val="00376333"/>
    <w:rsid w:val="0037684D"/>
    <w:rsid w:val="00376892"/>
    <w:rsid w:val="00377717"/>
    <w:rsid w:val="0038030C"/>
    <w:rsid w:val="00380F3E"/>
    <w:rsid w:val="00381176"/>
    <w:rsid w:val="003813E9"/>
    <w:rsid w:val="0038192D"/>
    <w:rsid w:val="00381DE7"/>
    <w:rsid w:val="00381F5A"/>
    <w:rsid w:val="003827D6"/>
    <w:rsid w:val="00382AFB"/>
    <w:rsid w:val="00382B6D"/>
    <w:rsid w:val="003830CA"/>
    <w:rsid w:val="0038358D"/>
    <w:rsid w:val="0038396A"/>
    <w:rsid w:val="00383DE4"/>
    <w:rsid w:val="00384D8A"/>
    <w:rsid w:val="00384FAD"/>
    <w:rsid w:val="003857B3"/>
    <w:rsid w:val="003859F5"/>
    <w:rsid w:val="00385B43"/>
    <w:rsid w:val="00385EC8"/>
    <w:rsid w:val="003862B2"/>
    <w:rsid w:val="003866E5"/>
    <w:rsid w:val="00386788"/>
    <w:rsid w:val="00386A30"/>
    <w:rsid w:val="00386B1E"/>
    <w:rsid w:val="00387320"/>
    <w:rsid w:val="00387D6C"/>
    <w:rsid w:val="003900D5"/>
    <w:rsid w:val="003902B4"/>
    <w:rsid w:val="003903DC"/>
    <w:rsid w:val="0039081D"/>
    <w:rsid w:val="003909C1"/>
    <w:rsid w:val="0039119E"/>
    <w:rsid w:val="003915BA"/>
    <w:rsid w:val="003918F8"/>
    <w:rsid w:val="0039305F"/>
    <w:rsid w:val="003934CE"/>
    <w:rsid w:val="003937FF"/>
    <w:rsid w:val="00393821"/>
    <w:rsid w:val="00393859"/>
    <w:rsid w:val="0039407A"/>
    <w:rsid w:val="00394925"/>
    <w:rsid w:val="00394CA5"/>
    <w:rsid w:val="00395473"/>
    <w:rsid w:val="003956ED"/>
    <w:rsid w:val="00396145"/>
    <w:rsid w:val="003965F9"/>
    <w:rsid w:val="0039665F"/>
    <w:rsid w:val="00396EE5"/>
    <w:rsid w:val="003A0601"/>
    <w:rsid w:val="003A0A94"/>
    <w:rsid w:val="003A0BE0"/>
    <w:rsid w:val="003A0F7F"/>
    <w:rsid w:val="003A1222"/>
    <w:rsid w:val="003A205D"/>
    <w:rsid w:val="003A224A"/>
    <w:rsid w:val="003A237D"/>
    <w:rsid w:val="003A2749"/>
    <w:rsid w:val="003A2790"/>
    <w:rsid w:val="003A339F"/>
    <w:rsid w:val="003A39D2"/>
    <w:rsid w:val="003A3F8D"/>
    <w:rsid w:val="003A458A"/>
    <w:rsid w:val="003A488B"/>
    <w:rsid w:val="003A48E7"/>
    <w:rsid w:val="003A4A50"/>
    <w:rsid w:val="003A5058"/>
    <w:rsid w:val="003A50C7"/>
    <w:rsid w:val="003A56AD"/>
    <w:rsid w:val="003A5E49"/>
    <w:rsid w:val="003A616B"/>
    <w:rsid w:val="003A6560"/>
    <w:rsid w:val="003A72F2"/>
    <w:rsid w:val="003B001E"/>
    <w:rsid w:val="003B083A"/>
    <w:rsid w:val="003B10FD"/>
    <w:rsid w:val="003B114F"/>
    <w:rsid w:val="003B17CE"/>
    <w:rsid w:val="003B1AE9"/>
    <w:rsid w:val="003B1BBD"/>
    <w:rsid w:val="003B1CA2"/>
    <w:rsid w:val="003B28A1"/>
    <w:rsid w:val="003B2B5C"/>
    <w:rsid w:val="003B3120"/>
    <w:rsid w:val="003B3A1E"/>
    <w:rsid w:val="003B3A7B"/>
    <w:rsid w:val="003B3E2F"/>
    <w:rsid w:val="003B4236"/>
    <w:rsid w:val="003B4807"/>
    <w:rsid w:val="003B4D1B"/>
    <w:rsid w:val="003B5191"/>
    <w:rsid w:val="003B5829"/>
    <w:rsid w:val="003B5CC6"/>
    <w:rsid w:val="003B6EDC"/>
    <w:rsid w:val="003B79C4"/>
    <w:rsid w:val="003B7E55"/>
    <w:rsid w:val="003C0BB4"/>
    <w:rsid w:val="003C0D22"/>
    <w:rsid w:val="003C17F9"/>
    <w:rsid w:val="003C199E"/>
    <w:rsid w:val="003C1A0D"/>
    <w:rsid w:val="003C1EC5"/>
    <w:rsid w:val="003C34EA"/>
    <w:rsid w:val="003C38F9"/>
    <w:rsid w:val="003C393D"/>
    <w:rsid w:val="003C3A60"/>
    <w:rsid w:val="003C3DF6"/>
    <w:rsid w:val="003C4080"/>
    <w:rsid w:val="003C43B5"/>
    <w:rsid w:val="003C46E7"/>
    <w:rsid w:val="003C4882"/>
    <w:rsid w:val="003C4BE3"/>
    <w:rsid w:val="003C4D6A"/>
    <w:rsid w:val="003C4E9F"/>
    <w:rsid w:val="003C4EA0"/>
    <w:rsid w:val="003C4F2E"/>
    <w:rsid w:val="003C5A44"/>
    <w:rsid w:val="003C5C2B"/>
    <w:rsid w:val="003C60B5"/>
    <w:rsid w:val="003C6292"/>
    <w:rsid w:val="003C68C2"/>
    <w:rsid w:val="003C6FB5"/>
    <w:rsid w:val="003C719F"/>
    <w:rsid w:val="003C73C9"/>
    <w:rsid w:val="003C779E"/>
    <w:rsid w:val="003D0082"/>
    <w:rsid w:val="003D0438"/>
    <w:rsid w:val="003D0916"/>
    <w:rsid w:val="003D0CAB"/>
    <w:rsid w:val="003D1AC0"/>
    <w:rsid w:val="003D1C65"/>
    <w:rsid w:val="003D1E94"/>
    <w:rsid w:val="003D278A"/>
    <w:rsid w:val="003D2A5D"/>
    <w:rsid w:val="003D2F3F"/>
    <w:rsid w:val="003D31AE"/>
    <w:rsid w:val="003D4159"/>
    <w:rsid w:val="003D427E"/>
    <w:rsid w:val="003D4287"/>
    <w:rsid w:val="003D4503"/>
    <w:rsid w:val="003D4BFB"/>
    <w:rsid w:val="003D4C25"/>
    <w:rsid w:val="003D4E51"/>
    <w:rsid w:val="003D562F"/>
    <w:rsid w:val="003D5AD9"/>
    <w:rsid w:val="003D6174"/>
    <w:rsid w:val="003D648B"/>
    <w:rsid w:val="003D6FFF"/>
    <w:rsid w:val="003D73A1"/>
    <w:rsid w:val="003E005F"/>
    <w:rsid w:val="003E054D"/>
    <w:rsid w:val="003E0623"/>
    <w:rsid w:val="003E07AE"/>
    <w:rsid w:val="003E0E41"/>
    <w:rsid w:val="003E0E6D"/>
    <w:rsid w:val="003E180D"/>
    <w:rsid w:val="003E1DFC"/>
    <w:rsid w:val="003E2074"/>
    <w:rsid w:val="003E2223"/>
    <w:rsid w:val="003E2A04"/>
    <w:rsid w:val="003E2B03"/>
    <w:rsid w:val="003E3FD7"/>
    <w:rsid w:val="003E3FF7"/>
    <w:rsid w:val="003E400C"/>
    <w:rsid w:val="003E40C3"/>
    <w:rsid w:val="003E420C"/>
    <w:rsid w:val="003E471F"/>
    <w:rsid w:val="003E5317"/>
    <w:rsid w:val="003E5367"/>
    <w:rsid w:val="003E53C2"/>
    <w:rsid w:val="003E56B2"/>
    <w:rsid w:val="003E5FA6"/>
    <w:rsid w:val="003E60CC"/>
    <w:rsid w:val="003E6842"/>
    <w:rsid w:val="003E6FF0"/>
    <w:rsid w:val="003E7192"/>
    <w:rsid w:val="003E722C"/>
    <w:rsid w:val="003E76EF"/>
    <w:rsid w:val="003E7C3F"/>
    <w:rsid w:val="003E7D1B"/>
    <w:rsid w:val="003F014C"/>
    <w:rsid w:val="003F0C55"/>
    <w:rsid w:val="003F11C1"/>
    <w:rsid w:val="003F12F0"/>
    <w:rsid w:val="003F1755"/>
    <w:rsid w:val="003F18A0"/>
    <w:rsid w:val="003F191D"/>
    <w:rsid w:val="003F1983"/>
    <w:rsid w:val="003F2E5A"/>
    <w:rsid w:val="003F2EBE"/>
    <w:rsid w:val="003F3186"/>
    <w:rsid w:val="003F35AF"/>
    <w:rsid w:val="003F3746"/>
    <w:rsid w:val="003F39C8"/>
    <w:rsid w:val="003F4221"/>
    <w:rsid w:val="003F4262"/>
    <w:rsid w:val="003F505A"/>
    <w:rsid w:val="003F505B"/>
    <w:rsid w:val="003F5242"/>
    <w:rsid w:val="003F5FC4"/>
    <w:rsid w:val="003F660C"/>
    <w:rsid w:val="003F6925"/>
    <w:rsid w:val="003F6DA6"/>
    <w:rsid w:val="003F6DD9"/>
    <w:rsid w:val="003F7BEE"/>
    <w:rsid w:val="003F7C0F"/>
    <w:rsid w:val="003F7D74"/>
    <w:rsid w:val="003F7E86"/>
    <w:rsid w:val="003F7EC3"/>
    <w:rsid w:val="003F7F05"/>
    <w:rsid w:val="0040033B"/>
    <w:rsid w:val="00400D76"/>
    <w:rsid w:val="00400F95"/>
    <w:rsid w:val="00401CCA"/>
    <w:rsid w:val="0040202B"/>
    <w:rsid w:val="00402135"/>
    <w:rsid w:val="00402426"/>
    <w:rsid w:val="00402AFE"/>
    <w:rsid w:val="00403942"/>
    <w:rsid w:val="004039E7"/>
    <w:rsid w:val="00404C1C"/>
    <w:rsid w:val="00405D22"/>
    <w:rsid w:val="00405E51"/>
    <w:rsid w:val="00406334"/>
    <w:rsid w:val="00406C91"/>
    <w:rsid w:val="00406F6F"/>
    <w:rsid w:val="004070B9"/>
    <w:rsid w:val="004074AC"/>
    <w:rsid w:val="00407C49"/>
    <w:rsid w:val="00407FB9"/>
    <w:rsid w:val="004102CE"/>
    <w:rsid w:val="004103FC"/>
    <w:rsid w:val="0041071F"/>
    <w:rsid w:val="004108D1"/>
    <w:rsid w:val="004108DB"/>
    <w:rsid w:val="00410C19"/>
    <w:rsid w:val="00410DFA"/>
    <w:rsid w:val="004110C3"/>
    <w:rsid w:val="004119AD"/>
    <w:rsid w:val="00411D6D"/>
    <w:rsid w:val="00412515"/>
    <w:rsid w:val="00412688"/>
    <w:rsid w:val="00412BAC"/>
    <w:rsid w:val="00413639"/>
    <w:rsid w:val="0041394B"/>
    <w:rsid w:val="00413F92"/>
    <w:rsid w:val="00414091"/>
    <w:rsid w:val="00414426"/>
    <w:rsid w:val="00414617"/>
    <w:rsid w:val="00414663"/>
    <w:rsid w:val="00416AC6"/>
    <w:rsid w:val="00416ADE"/>
    <w:rsid w:val="0041732D"/>
    <w:rsid w:val="004173FC"/>
    <w:rsid w:val="00417D06"/>
    <w:rsid w:val="00417FD0"/>
    <w:rsid w:val="00417FFB"/>
    <w:rsid w:val="00420375"/>
    <w:rsid w:val="004206FB"/>
    <w:rsid w:val="00420BF6"/>
    <w:rsid w:val="00420DDB"/>
    <w:rsid w:val="00420FEB"/>
    <w:rsid w:val="004211BA"/>
    <w:rsid w:val="0042138C"/>
    <w:rsid w:val="00421755"/>
    <w:rsid w:val="00421BE7"/>
    <w:rsid w:val="00421E22"/>
    <w:rsid w:val="00422084"/>
    <w:rsid w:val="00422517"/>
    <w:rsid w:val="00422F73"/>
    <w:rsid w:val="004236AA"/>
    <w:rsid w:val="00423BCB"/>
    <w:rsid w:val="004241AA"/>
    <w:rsid w:val="004243E4"/>
    <w:rsid w:val="00424775"/>
    <w:rsid w:val="00424B24"/>
    <w:rsid w:val="00424C87"/>
    <w:rsid w:val="00425202"/>
    <w:rsid w:val="0042529C"/>
    <w:rsid w:val="004254DA"/>
    <w:rsid w:val="004258EE"/>
    <w:rsid w:val="00425E5A"/>
    <w:rsid w:val="00426434"/>
    <w:rsid w:val="00426905"/>
    <w:rsid w:val="00426BEF"/>
    <w:rsid w:val="00426CF7"/>
    <w:rsid w:val="0042709E"/>
    <w:rsid w:val="00427636"/>
    <w:rsid w:val="004277E2"/>
    <w:rsid w:val="00427996"/>
    <w:rsid w:val="00427A44"/>
    <w:rsid w:val="00427CC4"/>
    <w:rsid w:val="00427F5E"/>
    <w:rsid w:val="00427FC2"/>
    <w:rsid w:val="004300DD"/>
    <w:rsid w:val="004305BA"/>
    <w:rsid w:val="00430823"/>
    <w:rsid w:val="00430BD2"/>
    <w:rsid w:val="00431B64"/>
    <w:rsid w:val="00431FE8"/>
    <w:rsid w:val="004324EA"/>
    <w:rsid w:val="004329C0"/>
    <w:rsid w:val="00432A25"/>
    <w:rsid w:val="00433504"/>
    <w:rsid w:val="004336F3"/>
    <w:rsid w:val="00433D66"/>
    <w:rsid w:val="00434144"/>
    <w:rsid w:val="0043416B"/>
    <w:rsid w:val="004342C0"/>
    <w:rsid w:val="0043433B"/>
    <w:rsid w:val="00434876"/>
    <w:rsid w:val="004356ED"/>
    <w:rsid w:val="00435769"/>
    <w:rsid w:val="004357CE"/>
    <w:rsid w:val="00435A5C"/>
    <w:rsid w:val="00436D77"/>
    <w:rsid w:val="0043715F"/>
    <w:rsid w:val="004372A9"/>
    <w:rsid w:val="00437695"/>
    <w:rsid w:val="00437A7F"/>
    <w:rsid w:val="00437CE8"/>
    <w:rsid w:val="00437CFC"/>
    <w:rsid w:val="00437D48"/>
    <w:rsid w:val="00440AD2"/>
    <w:rsid w:val="00440B2C"/>
    <w:rsid w:val="00440B2D"/>
    <w:rsid w:val="00440B37"/>
    <w:rsid w:val="00440EC4"/>
    <w:rsid w:val="00441EC9"/>
    <w:rsid w:val="00442AE3"/>
    <w:rsid w:val="00444341"/>
    <w:rsid w:val="00444C51"/>
    <w:rsid w:val="00444C8C"/>
    <w:rsid w:val="00444E39"/>
    <w:rsid w:val="00445922"/>
    <w:rsid w:val="00445AB2"/>
    <w:rsid w:val="00445D90"/>
    <w:rsid w:val="00445F37"/>
    <w:rsid w:val="00447046"/>
    <w:rsid w:val="00450E3E"/>
    <w:rsid w:val="00451B9B"/>
    <w:rsid w:val="00451C23"/>
    <w:rsid w:val="00451E80"/>
    <w:rsid w:val="00452C26"/>
    <w:rsid w:val="00452F3D"/>
    <w:rsid w:val="004532A0"/>
    <w:rsid w:val="00453AEE"/>
    <w:rsid w:val="00453CC6"/>
    <w:rsid w:val="00453D0B"/>
    <w:rsid w:val="00453F40"/>
    <w:rsid w:val="004544AB"/>
    <w:rsid w:val="00454896"/>
    <w:rsid w:val="004557CE"/>
    <w:rsid w:val="00455D17"/>
    <w:rsid w:val="00455DED"/>
    <w:rsid w:val="0045756B"/>
    <w:rsid w:val="00457EA6"/>
    <w:rsid w:val="0046008E"/>
    <w:rsid w:val="00460365"/>
    <w:rsid w:val="0046047B"/>
    <w:rsid w:val="004616EB"/>
    <w:rsid w:val="004618B6"/>
    <w:rsid w:val="00461EF9"/>
    <w:rsid w:val="004621DA"/>
    <w:rsid w:val="004628C9"/>
    <w:rsid w:val="00462A7B"/>
    <w:rsid w:val="00462C84"/>
    <w:rsid w:val="00463318"/>
    <w:rsid w:val="00464E85"/>
    <w:rsid w:val="00465BF0"/>
    <w:rsid w:val="0046604A"/>
    <w:rsid w:val="00466143"/>
    <w:rsid w:val="0046645E"/>
    <w:rsid w:val="00466510"/>
    <w:rsid w:val="00467219"/>
    <w:rsid w:val="00467876"/>
    <w:rsid w:val="00467AE1"/>
    <w:rsid w:val="00471045"/>
    <w:rsid w:val="0047127D"/>
    <w:rsid w:val="00471383"/>
    <w:rsid w:val="00471652"/>
    <w:rsid w:val="00471D96"/>
    <w:rsid w:val="00472311"/>
    <w:rsid w:val="00472497"/>
    <w:rsid w:val="004729EA"/>
    <w:rsid w:val="004729F2"/>
    <w:rsid w:val="00472A38"/>
    <w:rsid w:val="00473106"/>
    <w:rsid w:val="004733CB"/>
    <w:rsid w:val="0047450C"/>
    <w:rsid w:val="004748FF"/>
    <w:rsid w:val="00474B2C"/>
    <w:rsid w:val="00474C4F"/>
    <w:rsid w:val="004750E3"/>
    <w:rsid w:val="004751B1"/>
    <w:rsid w:val="00475321"/>
    <w:rsid w:val="00475373"/>
    <w:rsid w:val="00475E88"/>
    <w:rsid w:val="00476F1E"/>
    <w:rsid w:val="004776D6"/>
    <w:rsid w:val="00477E87"/>
    <w:rsid w:val="0048009E"/>
    <w:rsid w:val="00480682"/>
    <w:rsid w:val="00480EBA"/>
    <w:rsid w:val="004818B8"/>
    <w:rsid w:val="004830FC"/>
    <w:rsid w:val="004838FC"/>
    <w:rsid w:val="00483E62"/>
    <w:rsid w:val="00483EDC"/>
    <w:rsid w:val="004845FB"/>
    <w:rsid w:val="00484B69"/>
    <w:rsid w:val="004858E0"/>
    <w:rsid w:val="00485D5D"/>
    <w:rsid w:val="00486202"/>
    <w:rsid w:val="00486CBB"/>
    <w:rsid w:val="00487E5E"/>
    <w:rsid w:val="004901AD"/>
    <w:rsid w:val="004909B5"/>
    <w:rsid w:val="00490A07"/>
    <w:rsid w:val="00490A6C"/>
    <w:rsid w:val="00490EE0"/>
    <w:rsid w:val="00491189"/>
    <w:rsid w:val="00491794"/>
    <w:rsid w:val="00491806"/>
    <w:rsid w:val="00491AA7"/>
    <w:rsid w:val="00492815"/>
    <w:rsid w:val="00492A9E"/>
    <w:rsid w:val="00492ABB"/>
    <w:rsid w:val="00492BFD"/>
    <w:rsid w:val="0049317C"/>
    <w:rsid w:val="004939C3"/>
    <w:rsid w:val="00493FEE"/>
    <w:rsid w:val="004942C5"/>
    <w:rsid w:val="004942E9"/>
    <w:rsid w:val="00495656"/>
    <w:rsid w:val="00495CBB"/>
    <w:rsid w:val="00495D72"/>
    <w:rsid w:val="004965D3"/>
    <w:rsid w:val="00496D71"/>
    <w:rsid w:val="0049704C"/>
    <w:rsid w:val="004971A8"/>
    <w:rsid w:val="00497479"/>
    <w:rsid w:val="00497492"/>
    <w:rsid w:val="00497688"/>
    <w:rsid w:val="004A0F51"/>
    <w:rsid w:val="004A1662"/>
    <w:rsid w:val="004A16D6"/>
    <w:rsid w:val="004A1959"/>
    <w:rsid w:val="004A19AC"/>
    <w:rsid w:val="004A1B8F"/>
    <w:rsid w:val="004A1C0C"/>
    <w:rsid w:val="004A3378"/>
    <w:rsid w:val="004A44AB"/>
    <w:rsid w:val="004A44B2"/>
    <w:rsid w:val="004A463A"/>
    <w:rsid w:val="004A46DE"/>
    <w:rsid w:val="004A476F"/>
    <w:rsid w:val="004A4950"/>
    <w:rsid w:val="004A5065"/>
    <w:rsid w:val="004A57C2"/>
    <w:rsid w:val="004A63FD"/>
    <w:rsid w:val="004A6B3F"/>
    <w:rsid w:val="004A6E5B"/>
    <w:rsid w:val="004A73BF"/>
    <w:rsid w:val="004A7ADA"/>
    <w:rsid w:val="004A7E46"/>
    <w:rsid w:val="004B020C"/>
    <w:rsid w:val="004B0228"/>
    <w:rsid w:val="004B0A7A"/>
    <w:rsid w:val="004B15FA"/>
    <w:rsid w:val="004B1921"/>
    <w:rsid w:val="004B1B57"/>
    <w:rsid w:val="004B1BED"/>
    <w:rsid w:val="004B1DEE"/>
    <w:rsid w:val="004B1E7D"/>
    <w:rsid w:val="004B284A"/>
    <w:rsid w:val="004B2FA4"/>
    <w:rsid w:val="004B328B"/>
    <w:rsid w:val="004B32D0"/>
    <w:rsid w:val="004B353B"/>
    <w:rsid w:val="004B385E"/>
    <w:rsid w:val="004B3F3E"/>
    <w:rsid w:val="004B40DF"/>
    <w:rsid w:val="004B4347"/>
    <w:rsid w:val="004B43F6"/>
    <w:rsid w:val="004B44AE"/>
    <w:rsid w:val="004B49D2"/>
    <w:rsid w:val="004B4A6D"/>
    <w:rsid w:val="004B4B11"/>
    <w:rsid w:val="004B5034"/>
    <w:rsid w:val="004B533F"/>
    <w:rsid w:val="004B5500"/>
    <w:rsid w:val="004B6432"/>
    <w:rsid w:val="004B6E62"/>
    <w:rsid w:val="004B6E70"/>
    <w:rsid w:val="004B6ED5"/>
    <w:rsid w:val="004B722E"/>
    <w:rsid w:val="004B78C8"/>
    <w:rsid w:val="004C0003"/>
    <w:rsid w:val="004C0B97"/>
    <w:rsid w:val="004C0BE5"/>
    <w:rsid w:val="004C0D59"/>
    <w:rsid w:val="004C0FA4"/>
    <w:rsid w:val="004C1571"/>
    <w:rsid w:val="004C1AAD"/>
    <w:rsid w:val="004C1F4E"/>
    <w:rsid w:val="004C1FC0"/>
    <w:rsid w:val="004C21A8"/>
    <w:rsid w:val="004C258C"/>
    <w:rsid w:val="004C298E"/>
    <w:rsid w:val="004C2A0E"/>
    <w:rsid w:val="004C31C3"/>
    <w:rsid w:val="004C3AE7"/>
    <w:rsid w:val="004C3F89"/>
    <w:rsid w:val="004C40A9"/>
    <w:rsid w:val="004C4530"/>
    <w:rsid w:val="004C4E35"/>
    <w:rsid w:val="004C53CE"/>
    <w:rsid w:val="004C5590"/>
    <w:rsid w:val="004C55DD"/>
    <w:rsid w:val="004C61E3"/>
    <w:rsid w:val="004C6789"/>
    <w:rsid w:val="004C6DA2"/>
    <w:rsid w:val="004C7398"/>
    <w:rsid w:val="004C7C9F"/>
    <w:rsid w:val="004C7FF8"/>
    <w:rsid w:val="004D0234"/>
    <w:rsid w:val="004D035B"/>
    <w:rsid w:val="004D0AB8"/>
    <w:rsid w:val="004D0DE0"/>
    <w:rsid w:val="004D16AF"/>
    <w:rsid w:val="004D16B5"/>
    <w:rsid w:val="004D187B"/>
    <w:rsid w:val="004D1946"/>
    <w:rsid w:val="004D1FBB"/>
    <w:rsid w:val="004D2028"/>
    <w:rsid w:val="004D21DF"/>
    <w:rsid w:val="004D2420"/>
    <w:rsid w:val="004D2865"/>
    <w:rsid w:val="004D3002"/>
    <w:rsid w:val="004D30B5"/>
    <w:rsid w:val="004D34FE"/>
    <w:rsid w:val="004D47DB"/>
    <w:rsid w:val="004D4BE8"/>
    <w:rsid w:val="004D5258"/>
    <w:rsid w:val="004D59CA"/>
    <w:rsid w:val="004D5C8B"/>
    <w:rsid w:val="004E054F"/>
    <w:rsid w:val="004E0DD1"/>
    <w:rsid w:val="004E11B6"/>
    <w:rsid w:val="004E14DC"/>
    <w:rsid w:val="004E171E"/>
    <w:rsid w:val="004E218F"/>
    <w:rsid w:val="004E258C"/>
    <w:rsid w:val="004E2595"/>
    <w:rsid w:val="004E2598"/>
    <w:rsid w:val="004E26E8"/>
    <w:rsid w:val="004E2FDA"/>
    <w:rsid w:val="004E3852"/>
    <w:rsid w:val="004E4CEB"/>
    <w:rsid w:val="004E4F99"/>
    <w:rsid w:val="004E5317"/>
    <w:rsid w:val="004E5481"/>
    <w:rsid w:val="004E591C"/>
    <w:rsid w:val="004E6334"/>
    <w:rsid w:val="004E6471"/>
    <w:rsid w:val="004E698B"/>
    <w:rsid w:val="004E6BBB"/>
    <w:rsid w:val="004E6D0C"/>
    <w:rsid w:val="004E7A1A"/>
    <w:rsid w:val="004E7EC4"/>
    <w:rsid w:val="004E7FF8"/>
    <w:rsid w:val="004F0359"/>
    <w:rsid w:val="004F04CD"/>
    <w:rsid w:val="004F06AB"/>
    <w:rsid w:val="004F071F"/>
    <w:rsid w:val="004F0959"/>
    <w:rsid w:val="004F09C4"/>
    <w:rsid w:val="004F0CEA"/>
    <w:rsid w:val="004F1095"/>
    <w:rsid w:val="004F1204"/>
    <w:rsid w:val="004F125D"/>
    <w:rsid w:val="004F1378"/>
    <w:rsid w:val="004F16FD"/>
    <w:rsid w:val="004F19AA"/>
    <w:rsid w:val="004F1F91"/>
    <w:rsid w:val="004F204C"/>
    <w:rsid w:val="004F27A6"/>
    <w:rsid w:val="004F2AA5"/>
    <w:rsid w:val="004F2D62"/>
    <w:rsid w:val="004F3977"/>
    <w:rsid w:val="004F415C"/>
    <w:rsid w:val="004F422A"/>
    <w:rsid w:val="004F44D7"/>
    <w:rsid w:val="004F44DE"/>
    <w:rsid w:val="004F4DE7"/>
    <w:rsid w:val="004F4FD2"/>
    <w:rsid w:val="004F51B4"/>
    <w:rsid w:val="004F52D0"/>
    <w:rsid w:val="004F5300"/>
    <w:rsid w:val="004F6033"/>
    <w:rsid w:val="004F6CB8"/>
    <w:rsid w:val="004F6D8A"/>
    <w:rsid w:val="004F6F50"/>
    <w:rsid w:val="004F736F"/>
    <w:rsid w:val="004F77BF"/>
    <w:rsid w:val="004F7B36"/>
    <w:rsid w:val="004F7E33"/>
    <w:rsid w:val="005006F2"/>
    <w:rsid w:val="00500BA2"/>
    <w:rsid w:val="00500BE0"/>
    <w:rsid w:val="00500BEE"/>
    <w:rsid w:val="005018E0"/>
    <w:rsid w:val="00501A1A"/>
    <w:rsid w:val="00501B26"/>
    <w:rsid w:val="00502415"/>
    <w:rsid w:val="00503237"/>
    <w:rsid w:val="00503AB9"/>
    <w:rsid w:val="00503B05"/>
    <w:rsid w:val="005045C2"/>
    <w:rsid w:val="00504B04"/>
    <w:rsid w:val="00504BA9"/>
    <w:rsid w:val="00505271"/>
    <w:rsid w:val="00505B9C"/>
    <w:rsid w:val="005061FB"/>
    <w:rsid w:val="00506364"/>
    <w:rsid w:val="005063B1"/>
    <w:rsid w:val="0050684F"/>
    <w:rsid w:val="00506D2F"/>
    <w:rsid w:val="00506DA3"/>
    <w:rsid w:val="005074E6"/>
    <w:rsid w:val="00507693"/>
    <w:rsid w:val="005078E1"/>
    <w:rsid w:val="00507B70"/>
    <w:rsid w:val="00507BBF"/>
    <w:rsid w:val="00507EAD"/>
    <w:rsid w:val="00510044"/>
    <w:rsid w:val="00510DFD"/>
    <w:rsid w:val="00510E0D"/>
    <w:rsid w:val="0051106D"/>
    <w:rsid w:val="00511591"/>
    <w:rsid w:val="00511C4C"/>
    <w:rsid w:val="005126E2"/>
    <w:rsid w:val="005127E4"/>
    <w:rsid w:val="0051316F"/>
    <w:rsid w:val="005137FE"/>
    <w:rsid w:val="00513A70"/>
    <w:rsid w:val="00513AF1"/>
    <w:rsid w:val="00513AF6"/>
    <w:rsid w:val="005147E9"/>
    <w:rsid w:val="0051504C"/>
    <w:rsid w:val="00515711"/>
    <w:rsid w:val="0051571C"/>
    <w:rsid w:val="00515FF0"/>
    <w:rsid w:val="00516F90"/>
    <w:rsid w:val="00517472"/>
    <w:rsid w:val="00517498"/>
    <w:rsid w:val="005176CE"/>
    <w:rsid w:val="0051775B"/>
    <w:rsid w:val="00517939"/>
    <w:rsid w:val="00517D3B"/>
    <w:rsid w:val="005202DE"/>
    <w:rsid w:val="0052034D"/>
    <w:rsid w:val="00520475"/>
    <w:rsid w:val="00520EA7"/>
    <w:rsid w:val="00521403"/>
    <w:rsid w:val="00521A35"/>
    <w:rsid w:val="00521BA4"/>
    <w:rsid w:val="00522053"/>
    <w:rsid w:val="00522433"/>
    <w:rsid w:val="00522669"/>
    <w:rsid w:val="00522962"/>
    <w:rsid w:val="00522B48"/>
    <w:rsid w:val="00522EA9"/>
    <w:rsid w:val="005232C8"/>
    <w:rsid w:val="00523900"/>
    <w:rsid w:val="00523B80"/>
    <w:rsid w:val="00523CBF"/>
    <w:rsid w:val="00524220"/>
    <w:rsid w:val="005242F1"/>
    <w:rsid w:val="005243E1"/>
    <w:rsid w:val="00524670"/>
    <w:rsid w:val="00524DD5"/>
    <w:rsid w:val="005255DF"/>
    <w:rsid w:val="005258F4"/>
    <w:rsid w:val="00525CAD"/>
    <w:rsid w:val="00526225"/>
    <w:rsid w:val="005264C1"/>
    <w:rsid w:val="00526BB2"/>
    <w:rsid w:val="00526F6A"/>
    <w:rsid w:val="005272E8"/>
    <w:rsid w:val="00527440"/>
    <w:rsid w:val="005279A2"/>
    <w:rsid w:val="00527CB6"/>
    <w:rsid w:val="00530EA1"/>
    <w:rsid w:val="0053112D"/>
    <w:rsid w:val="0053147D"/>
    <w:rsid w:val="00531A4B"/>
    <w:rsid w:val="00531B7D"/>
    <w:rsid w:val="005337F5"/>
    <w:rsid w:val="00533B8C"/>
    <w:rsid w:val="0053470F"/>
    <w:rsid w:val="00534D94"/>
    <w:rsid w:val="00534F09"/>
    <w:rsid w:val="00534F4D"/>
    <w:rsid w:val="00535322"/>
    <w:rsid w:val="005354B5"/>
    <w:rsid w:val="0053560F"/>
    <w:rsid w:val="00535BE7"/>
    <w:rsid w:val="005360FF"/>
    <w:rsid w:val="005365BD"/>
    <w:rsid w:val="00536883"/>
    <w:rsid w:val="005368BF"/>
    <w:rsid w:val="00536B0A"/>
    <w:rsid w:val="00536E3B"/>
    <w:rsid w:val="00536EEB"/>
    <w:rsid w:val="005374C9"/>
    <w:rsid w:val="0053776F"/>
    <w:rsid w:val="00540E76"/>
    <w:rsid w:val="00540F3A"/>
    <w:rsid w:val="0054120C"/>
    <w:rsid w:val="005418D3"/>
    <w:rsid w:val="00542436"/>
    <w:rsid w:val="0054259B"/>
    <w:rsid w:val="005428DF"/>
    <w:rsid w:val="00542CF4"/>
    <w:rsid w:val="00542D37"/>
    <w:rsid w:val="005431A3"/>
    <w:rsid w:val="00543931"/>
    <w:rsid w:val="00543B76"/>
    <w:rsid w:val="00543D16"/>
    <w:rsid w:val="0054472C"/>
    <w:rsid w:val="00545438"/>
    <w:rsid w:val="005455E3"/>
    <w:rsid w:val="00546296"/>
    <w:rsid w:val="005465D2"/>
    <w:rsid w:val="005468A1"/>
    <w:rsid w:val="00547682"/>
    <w:rsid w:val="00547836"/>
    <w:rsid w:val="00547B02"/>
    <w:rsid w:val="00547E20"/>
    <w:rsid w:val="00547ED5"/>
    <w:rsid w:val="00550737"/>
    <w:rsid w:val="00551113"/>
    <w:rsid w:val="0055143D"/>
    <w:rsid w:val="00551454"/>
    <w:rsid w:val="005517CF"/>
    <w:rsid w:val="0055194E"/>
    <w:rsid w:val="00551AA0"/>
    <w:rsid w:val="00552057"/>
    <w:rsid w:val="00552177"/>
    <w:rsid w:val="005525DB"/>
    <w:rsid w:val="005527E8"/>
    <w:rsid w:val="0055426D"/>
    <w:rsid w:val="00555628"/>
    <w:rsid w:val="00555BBA"/>
    <w:rsid w:val="00556006"/>
    <w:rsid w:val="0055637F"/>
    <w:rsid w:val="00556939"/>
    <w:rsid w:val="00557EFF"/>
    <w:rsid w:val="0056077A"/>
    <w:rsid w:val="00560F95"/>
    <w:rsid w:val="00560F99"/>
    <w:rsid w:val="0056144A"/>
    <w:rsid w:val="00561483"/>
    <w:rsid w:val="00561509"/>
    <w:rsid w:val="00561AB2"/>
    <w:rsid w:val="00561BDB"/>
    <w:rsid w:val="0056218D"/>
    <w:rsid w:val="0056261D"/>
    <w:rsid w:val="00562C15"/>
    <w:rsid w:val="005631AD"/>
    <w:rsid w:val="00563274"/>
    <w:rsid w:val="005633BA"/>
    <w:rsid w:val="00563721"/>
    <w:rsid w:val="00563729"/>
    <w:rsid w:val="00563E57"/>
    <w:rsid w:val="0056434A"/>
    <w:rsid w:val="005652CC"/>
    <w:rsid w:val="005657F5"/>
    <w:rsid w:val="005659D0"/>
    <w:rsid w:val="005662A5"/>
    <w:rsid w:val="0056656E"/>
    <w:rsid w:val="00566ACE"/>
    <w:rsid w:val="00567D9B"/>
    <w:rsid w:val="0057072F"/>
    <w:rsid w:val="00570B11"/>
    <w:rsid w:val="00570C28"/>
    <w:rsid w:val="00570D81"/>
    <w:rsid w:val="00571327"/>
    <w:rsid w:val="0057157C"/>
    <w:rsid w:val="00571AA3"/>
    <w:rsid w:val="005727B0"/>
    <w:rsid w:val="0057325E"/>
    <w:rsid w:val="005736D1"/>
    <w:rsid w:val="00573EA8"/>
    <w:rsid w:val="005749EA"/>
    <w:rsid w:val="00574ACC"/>
    <w:rsid w:val="005765BC"/>
    <w:rsid w:val="00576612"/>
    <w:rsid w:val="005774F6"/>
    <w:rsid w:val="00577579"/>
    <w:rsid w:val="005775B1"/>
    <w:rsid w:val="0057780D"/>
    <w:rsid w:val="00577A37"/>
    <w:rsid w:val="005802D0"/>
    <w:rsid w:val="005802F0"/>
    <w:rsid w:val="005809B7"/>
    <w:rsid w:val="00580B7B"/>
    <w:rsid w:val="00580DB4"/>
    <w:rsid w:val="0058177C"/>
    <w:rsid w:val="00581A82"/>
    <w:rsid w:val="00581E55"/>
    <w:rsid w:val="00582449"/>
    <w:rsid w:val="005826F2"/>
    <w:rsid w:val="00582C09"/>
    <w:rsid w:val="0058314E"/>
    <w:rsid w:val="00583157"/>
    <w:rsid w:val="005833AC"/>
    <w:rsid w:val="0058374A"/>
    <w:rsid w:val="00583BB8"/>
    <w:rsid w:val="00583CCF"/>
    <w:rsid w:val="00583D51"/>
    <w:rsid w:val="00583F17"/>
    <w:rsid w:val="0058418B"/>
    <w:rsid w:val="00584452"/>
    <w:rsid w:val="005861D7"/>
    <w:rsid w:val="00586CBF"/>
    <w:rsid w:val="00586DBE"/>
    <w:rsid w:val="005874A4"/>
    <w:rsid w:val="005874FE"/>
    <w:rsid w:val="00587A81"/>
    <w:rsid w:val="00587A85"/>
    <w:rsid w:val="00590393"/>
    <w:rsid w:val="005904A5"/>
    <w:rsid w:val="0059076C"/>
    <w:rsid w:val="00590985"/>
    <w:rsid w:val="00590ECE"/>
    <w:rsid w:val="00591705"/>
    <w:rsid w:val="00591918"/>
    <w:rsid w:val="0059209A"/>
    <w:rsid w:val="005924E5"/>
    <w:rsid w:val="0059254C"/>
    <w:rsid w:val="005927D2"/>
    <w:rsid w:val="0059286E"/>
    <w:rsid w:val="00592AAA"/>
    <w:rsid w:val="00592F52"/>
    <w:rsid w:val="00592F97"/>
    <w:rsid w:val="005936D0"/>
    <w:rsid w:val="00594077"/>
    <w:rsid w:val="005940F2"/>
    <w:rsid w:val="00594571"/>
    <w:rsid w:val="00594574"/>
    <w:rsid w:val="0059463F"/>
    <w:rsid w:val="00594920"/>
    <w:rsid w:val="00594C7A"/>
    <w:rsid w:val="00594E6C"/>
    <w:rsid w:val="005950D1"/>
    <w:rsid w:val="00595702"/>
    <w:rsid w:val="00595836"/>
    <w:rsid w:val="00596035"/>
    <w:rsid w:val="0059622D"/>
    <w:rsid w:val="0059623A"/>
    <w:rsid w:val="005964B0"/>
    <w:rsid w:val="00596D92"/>
    <w:rsid w:val="005977D0"/>
    <w:rsid w:val="0059783C"/>
    <w:rsid w:val="00597FF2"/>
    <w:rsid w:val="005A0E5F"/>
    <w:rsid w:val="005A1A79"/>
    <w:rsid w:val="005A1B46"/>
    <w:rsid w:val="005A1BEE"/>
    <w:rsid w:val="005A25E1"/>
    <w:rsid w:val="005A28FB"/>
    <w:rsid w:val="005A295D"/>
    <w:rsid w:val="005A2D98"/>
    <w:rsid w:val="005A3756"/>
    <w:rsid w:val="005A4ABE"/>
    <w:rsid w:val="005A4C1E"/>
    <w:rsid w:val="005A4D4E"/>
    <w:rsid w:val="005A60CA"/>
    <w:rsid w:val="005A73EE"/>
    <w:rsid w:val="005A782B"/>
    <w:rsid w:val="005B0512"/>
    <w:rsid w:val="005B18C0"/>
    <w:rsid w:val="005B21DD"/>
    <w:rsid w:val="005B2628"/>
    <w:rsid w:val="005B2734"/>
    <w:rsid w:val="005B330D"/>
    <w:rsid w:val="005B337C"/>
    <w:rsid w:val="005B352F"/>
    <w:rsid w:val="005B3E22"/>
    <w:rsid w:val="005B438B"/>
    <w:rsid w:val="005B4E3B"/>
    <w:rsid w:val="005B520C"/>
    <w:rsid w:val="005B5CFE"/>
    <w:rsid w:val="005B5F8B"/>
    <w:rsid w:val="005B5FDA"/>
    <w:rsid w:val="005B66A1"/>
    <w:rsid w:val="005B678D"/>
    <w:rsid w:val="005B6B89"/>
    <w:rsid w:val="005B7257"/>
    <w:rsid w:val="005B742C"/>
    <w:rsid w:val="005B7448"/>
    <w:rsid w:val="005C001E"/>
    <w:rsid w:val="005C0478"/>
    <w:rsid w:val="005C04B4"/>
    <w:rsid w:val="005C0758"/>
    <w:rsid w:val="005C0BB9"/>
    <w:rsid w:val="005C0F0A"/>
    <w:rsid w:val="005C1818"/>
    <w:rsid w:val="005C1836"/>
    <w:rsid w:val="005C1D98"/>
    <w:rsid w:val="005C2371"/>
    <w:rsid w:val="005C29E9"/>
    <w:rsid w:val="005C3913"/>
    <w:rsid w:val="005C3F4E"/>
    <w:rsid w:val="005C5DDE"/>
    <w:rsid w:val="005C6A64"/>
    <w:rsid w:val="005C6C69"/>
    <w:rsid w:val="005C7528"/>
    <w:rsid w:val="005C7A8F"/>
    <w:rsid w:val="005D027F"/>
    <w:rsid w:val="005D046D"/>
    <w:rsid w:val="005D0FA0"/>
    <w:rsid w:val="005D1113"/>
    <w:rsid w:val="005D1569"/>
    <w:rsid w:val="005D1E3F"/>
    <w:rsid w:val="005D2472"/>
    <w:rsid w:val="005D3759"/>
    <w:rsid w:val="005D3775"/>
    <w:rsid w:val="005D39C5"/>
    <w:rsid w:val="005D3DEA"/>
    <w:rsid w:val="005D4A9A"/>
    <w:rsid w:val="005D50E0"/>
    <w:rsid w:val="005D591C"/>
    <w:rsid w:val="005D5D64"/>
    <w:rsid w:val="005D6709"/>
    <w:rsid w:val="005D6A5E"/>
    <w:rsid w:val="005D6F64"/>
    <w:rsid w:val="005D751B"/>
    <w:rsid w:val="005D7C2B"/>
    <w:rsid w:val="005D7CD0"/>
    <w:rsid w:val="005E059D"/>
    <w:rsid w:val="005E0808"/>
    <w:rsid w:val="005E13E3"/>
    <w:rsid w:val="005E1948"/>
    <w:rsid w:val="005E194E"/>
    <w:rsid w:val="005E2091"/>
    <w:rsid w:val="005E26A5"/>
    <w:rsid w:val="005E29B4"/>
    <w:rsid w:val="005E2D77"/>
    <w:rsid w:val="005E2E83"/>
    <w:rsid w:val="005E30E1"/>
    <w:rsid w:val="005E3131"/>
    <w:rsid w:val="005E31F6"/>
    <w:rsid w:val="005E3AB1"/>
    <w:rsid w:val="005E3DD8"/>
    <w:rsid w:val="005E5151"/>
    <w:rsid w:val="005E5D23"/>
    <w:rsid w:val="005E5E71"/>
    <w:rsid w:val="005E6981"/>
    <w:rsid w:val="005E79BC"/>
    <w:rsid w:val="005F01EB"/>
    <w:rsid w:val="005F030C"/>
    <w:rsid w:val="005F03A6"/>
    <w:rsid w:val="005F04B0"/>
    <w:rsid w:val="005F0568"/>
    <w:rsid w:val="005F13D9"/>
    <w:rsid w:val="005F1AD8"/>
    <w:rsid w:val="005F1BD1"/>
    <w:rsid w:val="005F217C"/>
    <w:rsid w:val="005F27AE"/>
    <w:rsid w:val="005F291C"/>
    <w:rsid w:val="005F2E3A"/>
    <w:rsid w:val="005F3544"/>
    <w:rsid w:val="005F3990"/>
    <w:rsid w:val="005F3A19"/>
    <w:rsid w:val="005F4213"/>
    <w:rsid w:val="005F4840"/>
    <w:rsid w:val="005F4B02"/>
    <w:rsid w:val="005F5805"/>
    <w:rsid w:val="005F5DB4"/>
    <w:rsid w:val="005F5F24"/>
    <w:rsid w:val="005F6083"/>
    <w:rsid w:val="005F62F4"/>
    <w:rsid w:val="005F6506"/>
    <w:rsid w:val="005F6E66"/>
    <w:rsid w:val="005F6F43"/>
    <w:rsid w:val="005F6F6B"/>
    <w:rsid w:val="005F72AC"/>
    <w:rsid w:val="005F7510"/>
    <w:rsid w:val="005F7967"/>
    <w:rsid w:val="00600479"/>
    <w:rsid w:val="00600AED"/>
    <w:rsid w:val="00601DBC"/>
    <w:rsid w:val="00603685"/>
    <w:rsid w:val="006045D3"/>
    <w:rsid w:val="00605130"/>
    <w:rsid w:val="0060555F"/>
    <w:rsid w:val="006055F3"/>
    <w:rsid w:val="006056DC"/>
    <w:rsid w:val="00605C61"/>
    <w:rsid w:val="00606974"/>
    <w:rsid w:val="00606C74"/>
    <w:rsid w:val="006074BD"/>
    <w:rsid w:val="00607961"/>
    <w:rsid w:val="006100C4"/>
    <w:rsid w:val="00610E73"/>
    <w:rsid w:val="006112EB"/>
    <w:rsid w:val="00611349"/>
    <w:rsid w:val="00611480"/>
    <w:rsid w:val="00611AD6"/>
    <w:rsid w:val="00611B8F"/>
    <w:rsid w:val="00611D29"/>
    <w:rsid w:val="0061215A"/>
    <w:rsid w:val="006122BA"/>
    <w:rsid w:val="00612A2A"/>
    <w:rsid w:val="00612A99"/>
    <w:rsid w:val="00612C7D"/>
    <w:rsid w:val="00612E2B"/>
    <w:rsid w:val="006131F1"/>
    <w:rsid w:val="00613228"/>
    <w:rsid w:val="00613313"/>
    <w:rsid w:val="00613AD3"/>
    <w:rsid w:val="00614284"/>
    <w:rsid w:val="006145E4"/>
    <w:rsid w:val="00614DBF"/>
    <w:rsid w:val="00615A65"/>
    <w:rsid w:val="00615E27"/>
    <w:rsid w:val="00615ED9"/>
    <w:rsid w:val="00616832"/>
    <w:rsid w:val="00616FF2"/>
    <w:rsid w:val="00617401"/>
    <w:rsid w:val="00617D42"/>
    <w:rsid w:val="00620A88"/>
    <w:rsid w:val="00620F06"/>
    <w:rsid w:val="00621478"/>
    <w:rsid w:val="00621CDB"/>
    <w:rsid w:val="00621D69"/>
    <w:rsid w:val="0062206B"/>
    <w:rsid w:val="0062222B"/>
    <w:rsid w:val="0062249A"/>
    <w:rsid w:val="00622808"/>
    <w:rsid w:val="00622846"/>
    <w:rsid w:val="00622E89"/>
    <w:rsid w:val="00623229"/>
    <w:rsid w:val="00623540"/>
    <w:rsid w:val="006236D3"/>
    <w:rsid w:val="00623F1E"/>
    <w:rsid w:val="006242B5"/>
    <w:rsid w:val="0062433B"/>
    <w:rsid w:val="00624419"/>
    <w:rsid w:val="0062473C"/>
    <w:rsid w:val="0062524E"/>
    <w:rsid w:val="0062527D"/>
    <w:rsid w:val="00625FCE"/>
    <w:rsid w:val="00626503"/>
    <w:rsid w:val="006265B8"/>
    <w:rsid w:val="00626885"/>
    <w:rsid w:val="00626B80"/>
    <w:rsid w:val="00626DFF"/>
    <w:rsid w:val="00627037"/>
    <w:rsid w:val="0062705C"/>
    <w:rsid w:val="00627085"/>
    <w:rsid w:val="00627564"/>
    <w:rsid w:val="00627AE4"/>
    <w:rsid w:val="00627B6C"/>
    <w:rsid w:val="00627EF7"/>
    <w:rsid w:val="0063079A"/>
    <w:rsid w:val="00630DE5"/>
    <w:rsid w:val="00630E10"/>
    <w:rsid w:val="00630E9D"/>
    <w:rsid w:val="006315CB"/>
    <w:rsid w:val="00631871"/>
    <w:rsid w:val="00631E0B"/>
    <w:rsid w:val="00632B10"/>
    <w:rsid w:val="00633096"/>
    <w:rsid w:val="006330E7"/>
    <w:rsid w:val="00633206"/>
    <w:rsid w:val="0063346E"/>
    <w:rsid w:val="0063430B"/>
    <w:rsid w:val="00634992"/>
    <w:rsid w:val="00635625"/>
    <w:rsid w:val="0063683C"/>
    <w:rsid w:val="00636B40"/>
    <w:rsid w:val="00636F1D"/>
    <w:rsid w:val="00637834"/>
    <w:rsid w:val="00637A3F"/>
    <w:rsid w:val="00640016"/>
    <w:rsid w:val="006403EC"/>
    <w:rsid w:val="00640E80"/>
    <w:rsid w:val="006418CA"/>
    <w:rsid w:val="00641D78"/>
    <w:rsid w:val="00641DCE"/>
    <w:rsid w:val="00641F37"/>
    <w:rsid w:val="00642649"/>
    <w:rsid w:val="006427D8"/>
    <w:rsid w:val="00642A15"/>
    <w:rsid w:val="0064379F"/>
    <w:rsid w:val="00644159"/>
    <w:rsid w:val="00644B0E"/>
    <w:rsid w:val="00645210"/>
    <w:rsid w:val="006455E0"/>
    <w:rsid w:val="00645620"/>
    <w:rsid w:val="0064576D"/>
    <w:rsid w:val="00645988"/>
    <w:rsid w:val="00646074"/>
    <w:rsid w:val="006468B3"/>
    <w:rsid w:val="00646F91"/>
    <w:rsid w:val="00647611"/>
    <w:rsid w:val="00647B60"/>
    <w:rsid w:val="006500CD"/>
    <w:rsid w:val="006500D1"/>
    <w:rsid w:val="0065041E"/>
    <w:rsid w:val="00650580"/>
    <w:rsid w:val="00650ACB"/>
    <w:rsid w:val="00651166"/>
    <w:rsid w:val="006514F6"/>
    <w:rsid w:val="00651546"/>
    <w:rsid w:val="0065173D"/>
    <w:rsid w:val="0065180E"/>
    <w:rsid w:val="0065213B"/>
    <w:rsid w:val="00652158"/>
    <w:rsid w:val="00652781"/>
    <w:rsid w:val="00652B91"/>
    <w:rsid w:val="00652E5C"/>
    <w:rsid w:val="00653761"/>
    <w:rsid w:val="00653A4D"/>
    <w:rsid w:val="00653EC0"/>
    <w:rsid w:val="0065411C"/>
    <w:rsid w:val="006542C7"/>
    <w:rsid w:val="006546D1"/>
    <w:rsid w:val="006548EB"/>
    <w:rsid w:val="00655272"/>
    <w:rsid w:val="006553CF"/>
    <w:rsid w:val="00655829"/>
    <w:rsid w:val="00655C9B"/>
    <w:rsid w:val="00656553"/>
    <w:rsid w:val="006566D8"/>
    <w:rsid w:val="0065694F"/>
    <w:rsid w:val="00656CE6"/>
    <w:rsid w:val="00656E26"/>
    <w:rsid w:val="00657235"/>
    <w:rsid w:val="0065774F"/>
    <w:rsid w:val="0065791D"/>
    <w:rsid w:val="00660769"/>
    <w:rsid w:val="00661605"/>
    <w:rsid w:val="00661B03"/>
    <w:rsid w:val="00661EAB"/>
    <w:rsid w:val="00662B35"/>
    <w:rsid w:val="00662E89"/>
    <w:rsid w:val="006630B7"/>
    <w:rsid w:val="00664C54"/>
    <w:rsid w:val="00665357"/>
    <w:rsid w:val="00665366"/>
    <w:rsid w:val="00665544"/>
    <w:rsid w:val="0066578E"/>
    <w:rsid w:val="00665CC0"/>
    <w:rsid w:val="00665FB6"/>
    <w:rsid w:val="00666E63"/>
    <w:rsid w:val="006678DB"/>
    <w:rsid w:val="0067023B"/>
    <w:rsid w:val="006704C6"/>
    <w:rsid w:val="0067065D"/>
    <w:rsid w:val="00670D4D"/>
    <w:rsid w:val="006710DE"/>
    <w:rsid w:val="0067119D"/>
    <w:rsid w:val="00671264"/>
    <w:rsid w:val="006721E6"/>
    <w:rsid w:val="00672545"/>
    <w:rsid w:val="006726AB"/>
    <w:rsid w:val="00672739"/>
    <w:rsid w:val="006727A3"/>
    <w:rsid w:val="006727C4"/>
    <w:rsid w:val="006727EC"/>
    <w:rsid w:val="00672B9A"/>
    <w:rsid w:val="00673879"/>
    <w:rsid w:val="00673943"/>
    <w:rsid w:val="00674569"/>
    <w:rsid w:val="00676501"/>
    <w:rsid w:val="006771B4"/>
    <w:rsid w:val="00677F3E"/>
    <w:rsid w:val="0068056E"/>
    <w:rsid w:val="00680B62"/>
    <w:rsid w:val="00681419"/>
    <w:rsid w:val="0068187A"/>
    <w:rsid w:val="0068192B"/>
    <w:rsid w:val="00681A69"/>
    <w:rsid w:val="00681C17"/>
    <w:rsid w:val="00681D4D"/>
    <w:rsid w:val="00682633"/>
    <w:rsid w:val="00682B0E"/>
    <w:rsid w:val="0068454D"/>
    <w:rsid w:val="0068464C"/>
    <w:rsid w:val="0068487F"/>
    <w:rsid w:val="00684AFE"/>
    <w:rsid w:val="00684B60"/>
    <w:rsid w:val="00684D19"/>
    <w:rsid w:val="00685123"/>
    <w:rsid w:val="00685398"/>
    <w:rsid w:val="006854B4"/>
    <w:rsid w:val="00685A99"/>
    <w:rsid w:val="00685B4E"/>
    <w:rsid w:val="00685E63"/>
    <w:rsid w:val="00686246"/>
    <w:rsid w:val="006865C7"/>
    <w:rsid w:val="006867F7"/>
    <w:rsid w:val="00686976"/>
    <w:rsid w:val="00686ED8"/>
    <w:rsid w:val="0068740C"/>
    <w:rsid w:val="006874A7"/>
    <w:rsid w:val="00687599"/>
    <w:rsid w:val="0068790B"/>
    <w:rsid w:val="00687AF1"/>
    <w:rsid w:val="00687BFC"/>
    <w:rsid w:val="00687C3F"/>
    <w:rsid w:val="00690214"/>
    <w:rsid w:val="0069036E"/>
    <w:rsid w:val="006904DD"/>
    <w:rsid w:val="006908B4"/>
    <w:rsid w:val="00690AA2"/>
    <w:rsid w:val="006913E8"/>
    <w:rsid w:val="00692264"/>
    <w:rsid w:val="006927C6"/>
    <w:rsid w:val="00693F00"/>
    <w:rsid w:val="00694089"/>
    <w:rsid w:val="006944BD"/>
    <w:rsid w:val="006945CD"/>
    <w:rsid w:val="0069483C"/>
    <w:rsid w:val="00694C8B"/>
    <w:rsid w:val="00694EE2"/>
    <w:rsid w:val="00695A56"/>
    <w:rsid w:val="0069642D"/>
    <w:rsid w:val="00696831"/>
    <w:rsid w:val="00696981"/>
    <w:rsid w:val="00697337"/>
    <w:rsid w:val="0069789A"/>
    <w:rsid w:val="00697B0C"/>
    <w:rsid w:val="006A0A07"/>
    <w:rsid w:val="006A0C2F"/>
    <w:rsid w:val="006A0FEA"/>
    <w:rsid w:val="006A13F8"/>
    <w:rsid w:val="006A17C2"/>
    <w:rsid w:val="006A17E5"/>
    <w:rsid w:val="006A1814"/>
    <w:rsid w:val="006A1F92"/>
    <w:rsid w:val="006A2088"/>
    <w:rsid w:val="006A23EE"/>
    <w:rsid w:val="006A23F5"/>
    <w:rsid w:val="006A29EC"/>
    <w:rsid w:val="006A2B0D"/>
    <w:rsid w:val="006A3616"/>
    <w:rsid w:val="006A41B9"/>
    <w:rsid w:val="006A48B3"/>
    <w:rsid w:val="006A48CF"/>
    <w:rsid w:val="006A4F2F"/>
    <w:rsid w:val="006A6273"/>
    <w:rsid w:val="006A6D1D"/>
    <w:rsid w:val="006A7510"/>
    <w:rsid w:val="006A7CBB"/>
    <w:rsid w:val="006A7E44"/>
    <w:rsid w:val="006A7E4F"/>
    <w:rsid w:val="006B02AA"/>
    <w:rsid w:val="006B046A"/>
    <w:rsid w:val="006B04AB"/>
    <w:rsid w:val="006B0556"/>
    <w:rsid w:val="006B081D"/>
    <w:rsid w:val="006B1095"/>
    <w:rsid w:val="006B1867"/>
    <w:rsid w:val="006B1B02"/>
    <w:rsid w:val="006B1C11"/>
    <w:rsid w:val="006B1DA6"/>
    <w:rsid w:val="006B2702"/>
    <w:rsid w:val="006B287F"/>
    <w:rsid w:val="006B2BEB"/>
    <w:rsid w:val="006B2BEF"/>
    <w:rsid w:val="006B3538"/>
    <w:rsid w:val="006B3C63"/>
    <w:rsid w:val="006B3CA9"/>
    <w:rsid w:val="006B3E21"/>
    <w:rsid w:val="006B4493"/>
    <w:rsid w:val="006B4AEB"/>
    <w:rsid w:val="006B4DAA"/>
    <w:rsid w:val="006B5144"/>
    <w:rsid w:val="006B5D38"/>
    <w:rsid w:val="006B62F7"/>
    <w:rsid w:val="006B6B6B"/>
    <w:rsid w:val="006C0045"/>
    <w:rsid w:val="006C181D"/>
    <w:rsid w:val="006C1E3F"/>
    <w:rsid w:val="006C2095"/>
    <w:rsid w:val="006C28DF"/>
    <w:rsid w:val="006C2CE0"/>
    <w:rsid w:val="006C3054"/>
    <w:rsid w:val="006C38F0"/>
    <w:rsid w:val="006C3A25"/>
    <w:rsid w:val="006C4031"/>
    <w:rsid w:val="006C448B"/>
    <w:rsid w:val="006C48FA"/>
    <w:rsid w:val="006C523F"/>
    <w:rsid w:val="006C5330"/>
    <w:rsid w:val="006C537D"/>
    <w:rsid w:val="006C53F8"/>
    <w:rsid w:val="006C55B6"/>
    <w:rsid w:val="006C5608"/>
    <w:rsid w:val="006C5684"/>
    <w:rsid w:val="006C57FA"/>
    <w:rsid w:val="006C62B3"/>
    <w:rsid w:val="006C6ABF"/>
    <w:rsid w:val="006C7C39"/>
    <w:rsid w:val="006C7C73"/>
    <w:rsid w:val="006C7DB9"/>
    <w:rsid w:val="006D0ABD"/>
    <w:rsid w:val="006D0C6E"/>
    <w:rsid w:val="006D0D11"/>
    <w:rsid w:val="006D1A53"/>
    <w:rsid w:val="006D1EAD"/>
    <w:rsid w:val="006D209F"/>
    <w:rsid w:val="006D2D42"/>
    <w:rsid w:val="006D315F"/>
    <w:rsid w:val="006D3ADD"/>
    <w:rsid w:val="006D3EE0"/>
    <w:rsid w:val="006D46D6"/>
    <w:rsid w:val="006D4DFE"/>
    <w:rsid w:val="006D513C"/>
    <w:rsid w:val="006D53AA"/>
    <w:rsid w:val="006D549B"/>
    <w:rsid w:val="006D57EC"/>
    <w:rsid w:val="006D58AF"/>
    <w:rsid w:val="006D5A77"/>
    <w:rsid w:val="006D5C1B"/>
    <w:rsid w:val="006D5CA2"/>
    <w:rsid w:val="006D5F06"/>
    <w:rsid w:val="006D6E9C"/>
    <w:rsid w:val="006D700E"/>
    <w:rsid w:val="006D70F1"/>
    <w:rsid w:val="006E0120"/>
    <w:rsid w:val="006E0CD9"/>
    <w:rsid w:val="006E0DA8"/>
    <w:rsid w:val="006E27A4"/>
    <w:rsid w:val="006E29F9"/>
    <w:rsid w:val="006E2CDC"/>
    <w:rsid w:val="006E2DFA"/>
    <w:rsid w:val="006E3598"/>
    <w:rsid w:val="006E365F"/>
    <w:rsid w:val="006E3A64"/>
    <w:rsid w:val="006E40B3"/>
    <w:rsid w:val="006E45A3"/>
    <w:rsid w:val="006E4F23"/>
    <w:rsid w:val="006E5306"/>
    <w:rsid w:val="006E53C5"/>
    <w:rsid w:val="006E5865"/>
    <w:rsid w:val="006E5CE3"/>
    <w:rsid w:val="006E6170"/>
    <w:rsid w:val="006E65D3"/>
    <w:rsid w:val="006E66A6"/>
    <w:rsid w:val="006E7A88"/>
    <w:rsid w:val="006F0050"/>
    <w:rsid w:val="006F022E"/>
    <w:rsid w:val="006F059C"/>
    <w:rsid w:val="006F0F58"/>
    <w:rsid w:val="006F1FBF"/>
    <w:rsid w:val="006F2568"/>
    <w:rsid w:val="006F275E"/>
    <w:rsid w:val="006F2818"/>
    <w:rsid w:val="006F2930"/>
    <w:rsid w:val="006F2A69"/>
    <w:rsid w:val="006F2BA1"/>
    <w:rsid w:val="006F34A0"/>
    <w:rsid w:val="006F355C"/>
    <w:rsid w:val="006F3A12"/>
    <w:rsid w:val="006F43BC"/>
    <w:rsid w:val="006F46DF"/>
    <w:rsid w:val="006F4D78"/>
    <w:rsid w:val="006F5187"/>
    <w:rsid w:val="006F597A"/>
    <w:rsid w:val="006F5EB6"/>
    <w:rsid w:val="006F5FDB"/>
    <w:rsid w:val="006F61A9"/>
    <w:rsid w:val="006F6AA8"/>
    <w:rsid w:val="006F7CB4"/>
    <w:rsid w:val="006F7CDE"/>
    <w:rsid w:val="00700073"/>
    <w:rsid w:val="00700211"/>
    <w:rsid w:val="00700217"/>
    <w:rsid w:val="00700232"/>
    <w:rsid w:val="0070037F"/>
    <w:rsid w:val="00700DD4"/>
    <w:rsid w:val="00700ED1"/>
    <w:rsid w:val="007014B2"/>
    <w:rsid w:val="00701AC7"/>
    <w:rsid w:val="00701CE0"/>
    <w:rsid w:val="00701E13"/>
    <w:rsid w:val="00702062"/>
    <w:rsid w:val="007026F8"/>
    <w:rsid w:val="00702A60"/>
    <w:rsid w:val="00702D72"/>
    <w:rsid w:val="00703376"/>
    <w:rsid w:val="00704992"/>
    <w:rsid w:val="00706F10"/>
    <w:rsid w:val="007071DC"/>
    <w:rsid w:val="007072BF"/>
    <w:rsid w:val="007074F5"/>
    <w:rsid w:val="0070781C"/>
    <w:rsid w:val="00707B3A"/>
    <w:rsid w:val="00707D66"/>
    <w:rsid w:val="0071081C"/>
    <w:rsid w:val="00710B62"/>
    <w:rsid w:val="00710BA9"/>
    <w:rsid w:val="0071149C"/>
    <w:rsid w:val="0071171A"/>
    <w:rsid w:val="007118E3"/>
    <w:rsid w:val="007127B8"/>
    <w:rsid w:val="0071281B"/>
    <w:rsid w:val="007129E7"/>
    <w:rsid w:val="00712D4B"/>
    <w:rsid w:val="00712E05"/>
    <w:rsid w:val="007130BB"/>
    <w:rsid w:val="00713227"/>
    <w:rsid w:val="00713C13"/>
    <w:rsid w:val="00713E88"/>
    <w:rsid w:val="00713FB2"/>
    <w:rsid w:val="00714571"/>
    <w:rsid w:val="0071467A"/>
    <w:rsid w:val="007148F4"/>
    <w:rsid w:val="00714EF6"/>
    <w:rsid w:val="0071778D"/>
    <w:rsid w:val="007177E7"/>
    <w:rsid w:val="007178F1"/>
    <w:rsid w:val="00717A62"/>
    <w:rsid w:val="00717D48"/>
    <w:rsid w:val="00717F25"/>
    <w:rsid w:val="00720287"/>
    <w:rsid w:val="00720F52"/>
    <w:rsid w:val="00721061"/>
    <w:rsid w:val="00721136"/>
    <w:rsid w:val="00721654"/>
    <w:rsid w:val="00721F4D"/>
    <w:rsid w:val="00722365"/>
    <w:rsid w:val="00722397"/>
    <w:rsid w:val="007225CF"/>
    <w:rsid w:val="007226C0"/>
    <w:rsid w:val="007228E8"/>
    <w:rsid w:val="0072299F"/>
    <w:rsid w:val="00722A3A"/>
    <w:rsid w:val="00722D32"/>
    <w:rsid w:val="00723658"/>
    <w:rsid w:val="00723A62"/>
    <w:rsid w:val="0072416D"/>
    <w:rsid w:val="00724504"/>
    <w:rsid w:val="00724CE6"/>
    <w:rsid w:val="00724DE9"/>
    <w:rsid w:val="007252FC"/>
    <w:rsid w:val="007254EA"/>
    <w:rsid w:val="007257C8"/>
    <w:rsid w:val="00726451"/>
    <w:rsid w:val="007265A4"/>
    <w:rsid w:val="007267EA"/>
    <w:rsid w:val="00726882"/>
    <w:rsid w:val="00726B21"/>
    <w:rsid w:val="00726B4A"/>
    <w:rsid w:val="00726B78"/>
    <w:rsid w:val="00727BAB"/>
    <w:rsid w:val="00727C43"/>
    <w:rsid w:val="0073012D"/>
    <w:rsid w:val="0073012E"/>
    <w:rsid w:val="0073062C"/>
    <w:rsid w:val="00731ED2"/>
    <w:rsid w:val="0073245F"/>
    <w:rsid w:val="00732814"/>
    <w:rsid w:val="00732934"/>
    <w:rsid w:val="00732B16"/>
    <w:rsid w:val="00732E3D"/>
    <w:rsid w:val="007332F0"/>
    <w:rsid w:val="0073378E"/>
    <w:rsid w:val="00734772"/>
    <w:rsid w:val="00734BF1"/>
    <w:rsid w:val="00734C4D"/>
    <w:rsid w:val="0073557D"/>
    <w:rsid w:val="007359EC"/>
    <w:rsid w:val="00735B07"/>
    <w:rsid w:val="00735DD5"/>
    <w:rsid w:val="0073610E"/>
    <w:rsid w:val="00736813"/>
    <w:rsid w:val="00736AB7"/>
    <w:rsid w:val="00736BC4"/>
    <w:rsid w:val="0073739D"/>
    <w:rsid w:val="00737DB2"/>
    <w:rsid w:val="00740355"/>
    <w:rsid w:val="00740477"/>
    <w:rsid w:val="00740529"/>
    <w:rsid w:val="0074094B"/>
    <w:rsid w:val="00740D76"/>
    <w:rsid w:val="0074199D"/>
    <w:rsid w:val="00742115"/>
    <w:rsid w:val="00742512"/>
    <w:rsid w:val="00742952"/>
    <w:rsid w:val="007429B9"/>
    <w:rsid w:val="00742BE3"/>
    <w:rsid w:val="00742CBD"/>
    <w:rsid w:val="00742D91"/>
    <w:rsid w:val="00742F70"/>
    <w:rsid w:val="00742FF0"/>
    <w:rsid w:val="007434B3"/>
    <w:rsid w:val="00743870"/>
    <w:rsid w:val="00744061"/>
    <w:rsid w:val="00744293"/>
    <w:rsid w:val="00744651"/>
    <w:rsid w:val="00744777"/>
    <w:rsid w:val="00744956"/>
    <w:rsid w:val="00744BF5"/>
    <w:rsid w:val="00744D26"/>
    <w:rsid w:val="00745632"/>
    <w:rsid w:val="00745D15"/>
    <w:rsid w:val="00746467"/>
    <w:rsid w:val="007468A4"/>
    <w:rsid w:val="007469B4"/>
    <w:rsid w:val="007474CF"/>
    <w:rsid w:val="00747853"/>
    <w:rsid w:val="00747DC6"/>
    <w:rsid w:val="00750299"/>
    <w:rsid w:val="0075066A"/>
    <w:rsid w:val="00750F67"/>
    <w:rsid w:val="007515C2"/>
    <w:rsid w:val="0075173D"/>
    <w:rsid w:val="00751DBF"/>
    <w:rsid w:val="00752F34"/>
    <w:rsid w:val="00752FEB"/>
    <w:rsid w:val="00753066"/>
    <w:rsid w:val="00753068"/>
    <w:rsid w:val="00753186"/>
    <w:rsid w:val="007531FE"/>
    <w:rsid w:val="007537B6"/>
    <w:rsid w:val="00753C4B"/>
    <w:rsid w:val="007544AD"/>
    <w:rsid w:val="0075478C"/>
    <w:rsid w:val="00754A97"/>
    <w:rsid w:val="00754CD8"/>
    <w:rsid w:val="007556C2"/>
    <w:rsid w:val="00755E00"/>
    <w:rsid w:val="00755E0E"/>
    <w:rsid w:val="00756B46"/>
    <w:rsid w:val="00756BB3"/>
    <w:rsid w:val="00756F98"/>
    <w:rsid w:val="0075715D"/>
    <w:rsid w:val="0075729B"/>
    <w:rsid w:val="007572B0"/>
    <w:rsid w:val="00760B31"/>
    <w:rsid w:val="00761CC2"/>
    <w:rsid w:val="00762293"/>
    <w:rsid w:val="00762DE3"/>
    <w:rsid w:val="007630E0"/>
    <w:rsid w:val="007631CE"/>
    <w:rsid w:val="007637B6"/>
    <w:rsid w:val="007638D5"/>
    <w:rsid w:val="00763F12"/>
    <w:rsid w:val="00763FDD"/>
    <w:rsid w:val="0076444E"/>
    <w:rsid w:val="00764458"/>
    <w:rsid w:val="00764770"/>
    <w:rsid w:val="00765656"/>
    <w:rsid w:val="007658C5"/>
    <w:rsid w:val="007659F0"/>
    <w:rsid w:val="00765C39"/>
    <w:rsid w:val="007670A5"/>
    <w:rsid w:val="00767647"/>
    <w:rsid w:val="007678B3"/>
    <w:rsid w:val="00767F44"/>
    <w:rsid w:val="00770222"/>
    <w:rsid w:val="007705D8"/>
    <w:rsid w:val="0077089F"/>
    <w:rsid w:val="00770CF7"/>
    <w:rsid w:val="00771284"/>
    <w:rsid w:val="00771604"/>
    <w:rsid w:val="007717E4"/>
    <w:rsid w:val="00771A49"/>
    <w:rsid w:val="007722B6"/>
    <w:rsid w:val="007728AA"/>
    <w:rsid w:val="0077378F"/>
    <w:rsid w:val="00773A2E"/>
    <w:rsid w:val="00773E42"/>
    <w:rsid w:val="0077434B"/>
    <w:rsid w:val="00774A1D"/>
    <w:rsid w:val="00775250"/>
    <w:rsid w:val="00775871"/>
    <w:rsid w:val="00775D1F"/>
    <w:rsid w:val="0077672F"/>
    <w:rsid w:val="00776FBE"/>
    <w:rsid w:val="0077716C"/>
    <w:rsid w:val="007775DE"/>
    <w:rsid w:val="00777A67"/>
    <w:rsid w:val="00780CE8"/>
    <w:rsid w:val="0078148B"/>
    <w:rsid w:val="00781DEA"/>
    <w:rsid w:val="00781DFD"/>
    <w:rsid w:val="007828ED"/>
    <w:rsid w:val="00782B19"/>
    <w:rsid w:val="00782E12"/>
    <w:rsid w:val="00783091"/>
    <w:rsid w:val="007838FA"/>
    <w:rsid w:val="00783908"/>
    <w:rsid w:val="00783BF1"/>
    <w:rsid w:val="00783F46"/>
    <w:rsid w:val="007846F9"/>
    <w:rsid w:val="00784AA7"/>
    <w:rsid w:val="00784C42"/>
    <w:rsid w:val="00784D7D"/>
    <w:rsid w:val="007852AE"/>
    <w:rsid w:val="00785408"/>
    <w:rsid w:val="007858A2"/>
    <w:rsid w:val="00785C05"/>
    <w:rsid w:val="007860AF"/>
    <w:rsid w:val="007864B5"/>
    <w:rsid w:val="00786650"/>
    <w:rsid w:val="007866A2"/>
    <w:rsid w:val="007872A2"/>
    <w:rsid w:val="00790078"/>
    <w:rsid w:val="007900F1"/>
    <w:rsid w:val="007911BB"/>
    <w:rsid w:val="00791270"/>
    <w:rsid w:val="00791454"/>
    <w:rsid w:val="00791C44"/>
    <w:rsid w:val="007921F3"/>
    <w:rsid w:val="007924CB"/>
    <w:rsid w:val="00792FB0"/>
    <w:rsid w:val="007930C2"/>
    <w:rsid w:val="00793901"/>
    <w:rsid w:val="00793AD0"/>
    <w:rsid w:val="00794292"/>
    <w:rsid w:val="00794DFD"/>
    <w:rsid w:val="00795801"/>
    <w:rsid w:val="00795C83"/>
    <w:rsid w:val="0079642A"/>
    <w:rsid w:val="007965A7"/>
    <w:rsid w:val="007970BA"/>
    <w:rsid w:val="007972EA"/>
    <w:rsid w:val="0079754E"/>
    <w:rsid w:val="00797804"/>
    <w:rsid w:val="00797B88"/>
    <w:rsid w:val="007A0B50"/>
    <w:rsid w:val="007A0E0D"/>
    <w:rsid w:val="007A1459"/>
    <w:rsid w:val="007A38AD"/>
    <w:rsid w:val="007A3A51"/>
    <w:rsid w:val="007A4480"/>
    <w:rsid w:val="007A4806"/>
    <w:rsid w:val="007A484C"/>
    <w:rsid w:val="007A4964"/>
    <w:rsid w:val="007A4B1E"/>
    <w:rsid w:val="007A5132"/>
    <w:rsid w:val="007A6090"/>
    <w:rsid w:val="007A6162"/>
    <w:rsid w:val="007A6AB6"/>
    <w:rsid w:val="007A6D6A"/>
    <w:rsid w:val="007A7116"/>
    <w:rsid w:val="007A71BD"/>
    <w:rsid w:val="007A7774"/>
    <w:rsid w:val="007A7B5E"/>
    <w:rsid w:val="007A7B7D"/>
    <w:rsid w:val="007B002C"/>
    <w:rsid w:val="007B0476"/>
    <w:rsid w:val="007B0729"/>
    <w:rsid w:val="007B07C7"/>
    <w:rsid w:val="007B0C14"/>
    <w:rsid w:val="007B0C75"/>
    <w:rsid w:val="007B10A0"/>
    <w:rsid w:val="007B1244"/>
    <w:rsid w:val="007B1485"/>
    <w:rsid w:val="007B1729"/>
    <w:rsid w:val="007B259F"/>
    <w:rsid w:val="007B2840"/>
    <w:rsid w:val="007B310B"/>
    <w:rsid w:val="007B311B"/>
    <w:rsid w:val="007B346F"/>
    <w:rsid w:val="007B3AA1"/>
    <w:rsid w:val="007B3CD4"/>
    <w:rsid w:val="007B4228"/>
    <w:rsid w:val="007B442C"/>
    <w:rsid w:val="007B448F"/>
    <w:rsid w:val="007B45D3"/>
    <w:rsid w:val="007B46D0"/>
    <w:rsid w:val="007B4A75"/>
    <w:rsid w:val="007B55F1"/>
    <w:rsid w:val="007B599F"/>
    <w:rsid w:val="007B5D61"/>
    <w:rsid w:val="007B602C"/>
    <w:rsid w:val="007B6099"/>
    <w:rsid w:val="007B65AF"/>
    <w:rsid w:val="007B66F6"/>
    <w:rsid w:val="007B6C0A"/>
    <w:rsid w:val="007B78CC"/>
    <w:rsid w:val="007B7B5A"/>
    <w:rsid w:val="007C0191"/>
    <w:rsid w:val="007C019F"/>
    <w:rsid w:val="007C022B"/>
    <w:rsid w:val="007C0273"/>
    <w:rsid w:val="007C1012"/>
    <w:rsid w:val="007C119E"/>
    <w:rsid w:val="007C11AC"/>
    <w:rsid w:val="007C1A4B"/>
    <w:rsid w:val="007C23FE"/>
    <w:rsid w:val="007C24F4"/>
    <w:rsid w:val="007C33D9"/>
    <w:rsid w:val="007C3547"/>
    <w:rsid w:val="007C3570"/>
    <w:rsid w:val="007C3589"/>
    <w:rsid w:val="007C372C"/>
    <w:rsid w:val="007C4F8D"/>
    <w:rsid w:val="007C53A3"/>
    <w:rsid w:val="007C6AA6"/>
    <w:rsid w:val="007C75C2"/>
    <w:rsid w:val="007C77A8"/>
    <w:rsid w:val="007C78D8"/>
    <w:rsid w:val="007C7F8A"/>
    <w:rsid w:val="007D0470"/>
    <w:rsid w:val="007D057A"/>
    <w:rsid w:val="007D06D5"/>
    <w:rsid w:val="007D077C"/>
    <w:rsid w:val="007D0C16"/>
    <w:rsid w:val="007D1C7E"/>
    <w:rsid w:val="007D222C"/>
    <w:rsid w:val="007D246D"/>
    <w:rsid w:val="007D2CAB"/>
    <w:rsid w:val="007D3480"/>
    <w:rsid w:val="007D4032"/>
    <w:rsid w:val="007D46C9"/>
    <w:rsid w:val="007D4816"/>
    <w:rsid w:val="007D4AFA"/>
    <w:rsid w:val="007D4DA1"/>
    <w:rsid w:val="007D5287"/>
    <w:rsid w:val="007D5336"/>
    <w:rsid w:val="007D5B64"/>
    <w:rsid w:val="007D63F2"/>
    <w:rsid w:val="007D651A"/>
    <w:rsid w:val="007D6E6C"/>
    <w:rsid w:val="007D7115"/>
    <w:rsid w:val="007D766A"/>
    <w:rsid w:val="007E0703"/>
    <w:rsid w:val="007E13F7"/>
    <w:rsid w:val="007E1801"/>
    <w:rsid w:val="007E1BA7"/>
    <w:rsid w:val="007E1D96"/>
    <w:rsid w:val="007E1FE3"/>
    <w:rsid w:val="007E242F"/>
    <w:rsid w:val="007E285B"/>
    <w:rsid w:val="007E2A0C"/>
    <w:rsid w:val="007E2C3A"/>
    <w:rsid w:val="007E380B"/>
    <w:rsid w:val="007E3913"/>
    <w:rsid w:val="007E3DE0"/>
    <w:rsid w:val="007E4349"/>
    <w:rsid w:val="007E4C75"/>
    <w:rsid w:val="007E58FC"/>
    <w:rsid w:val="007E5910"/>
    <w:rsid w:val="007E75D0"/>
    <w:rsid w:val="007E7A38"/>
    <w:rsid w:val="007F01F2"/>
    <w:rsid w:val="007F02BD"/>
    <w:rsid w:val="007F0C35"/>
    <w:rsid w:val="007F1ED6"/>
    <w:rsid w:val="007F2134"/>
    <w:rsid w:val="007F2FA3"/>
    <w:rsid w:val="007F3B16"/>
    <w:rsid w:val="007F3B9C"/>
    <w:rsid w:val="007F4174"/>
    <w:rsid w:val="007F4677"/>
    <w:rsid w:val="007F4968"/>
    <w:rsid w:val="007F4B28"/>
    <w:rsid w:val="007F4C19"/>
    <w:rsid w:val="007F4D5D"/>
    <w:rsid w:val="007F4EDD"/>
    <w:rsid w:val="007F5A58"/>
    <w:rsid w:val="007F6249"/>
    <w:rsid w:val="007F63AD"/>
    <w:rsid w:val="007F6463"/>
    <w:rsid w:val="007F6CF2"/>
    <w:rsid w:val="007F71F4"/>
    <w:rsid w:val="007F7F62"/>
    <w:rsid w:val="0080048C"/>
    <w:rsid w:val="00800608"/>
    <w:rsid w:val="00800A11"/>
    <w:rsid w:val="00800ABF"/>
    <w:rsid w:val="00800F08"/>
    <w:rsid w:val="008024AF"/>
    <w:rsid w:val="00802CBB"/>
    <w:rsid w:val="00803554"/>
    <w:rsid w:val="00803788"/>
    <w:rsid w:val="008037B6"/>
    <w:rsid w:val="0080405B"/>
    <w:rsid w:val="008049B5"/>
    <w:rsid w:val="00804E9C"/>
    <w:rsid w:val="00805131"/>
    <w:rsid w:val="00806657"/>
    <w:rsid w:val="00806940"/>
    <w:rsid w:val="00806A9A"/>
    <w:rsid w:val="00806DEC"/>
    <w:rsid w:val="00807170"/>
    <w:rsid w:val="00807505"/>
    <w:rsid w:val="0081021B"/>
    <w:rsid w:val="0081045D"/>
    <w:rsid w:val="00810687"/>
    <w:rsid w:val="00810B1C"/>
    <w:rsid w:val="00811156"/>
    <w:rsid w:val="008116C5"/>
    <w:rsid w:val="008126C4"/>
    <w:rsid w:val="00812F46"/>
    <w:rsid w:val="00813565"/>
    <w:rsid w:val="0081382E"/>
    <w:rsid w:val="00814252"/>
    <w:rsid w:val="00814558"/>
    <w:rsid w:val="008145DA"/>
    <w:rsid w:val="00814AC9"/>
    <w:rsid w:val="0081553A"/>
    <w:rsid w:val="008163CC"/>
    <w:rsid w:val="0081695A"/>
    <w:rsid w:val="00820865"/>
    <w:rsid w:val="00820B31"/>
    <w:rsid w:val="008210ED"/>
    <w:rsid w:val="00822085"/>
    <w:rsid w:val="008220FC"/>
    <w:rsid w:val="00822B14"/>
    <w:rsid w:val="008230EA"/>
    <w:rsid w:val="008232B1"/>
    <w:rsid w:val="00823D46"/>
    <w:rsid w:val="0082444C"/>
    <w:rsid w:val="0082511A"/>
    <w:rsid w:val="00826025"/>
    <w:rsid w:val="00826195"/>
    <w:rsid w:val="00826368"/>
    <w:rsid w:val="00826BFB"/>
    <w:rsid w:val="008274F5"/>
    <w:rsid w:val="008279E9"/>
    <w:rsid w:val="00827B3B"/>
    <w:rsid w:val="00830005"/>
    <w:rsid w:val="00830376"/>
    <w:rsid w:val="00830573"/>
    <w:rsid w:val="008306C5"/>
    <w:rsid w:val="00830F49"/>
    <w:rsid w:val="0083104B"/>
    <w:rsid w:val="00831E4F"/>
    <w:rsid w:val="008322E8"/>
    <w:rsid w:val="00833599"/>
    <w:rsid w:val="008337E7"/>
    <w:rsid w:val="00833EB0"/>
    <w:rsid w:val="00834281"/>
    <w:rsid w:val="0083435C"/>
    <w:rsid w:val="00834D6D"/>
    <w:rsid w:val="00835865"/>
    <w:rsid w:val="00835F56"/>
    <w:rsid w:val="00836403"/>
    <w:rsid w:val="008366F1"/>
    <w:rsid w:val="00836C32"/>
    <w:rsid w:val="00836EA1"/>
    <w:rsid w:val="00836FE2"/>
    <w:rsid w:val="008371FD"/>
    <w:rsid w:val="00837412"/>
    <w:rsid w:val="008377B0"/>
    <w:rsid w:val="00837C76"/>
    <w:rsid w:val="00837C85"/>
    <w:rsid w:val="00840388"/>
    <w:rsid w:val="00840C36"/>
    <w:rsid w:val="00840C8A"/>
    <w:rsid w:val="00840DB8"/>
    <w:rsid w:val="00840FD3"/>
    <w:rsid w:val="00841EE8"/>
    <w:rsid w:val="00842A46"/>
    <w:rsid w:val="00842E06"/>
    <w:rsid w:val="00842E9B"/>
    <w:rsid w:val="00843055"/>
    <w:rsid w:val="0084317B"/>
    <w:rsid w:val="00843508"/>
    <w:rsid w:val="00843871"/>
    <w:rsid w:val="008438EE"/>
    <w:rsid w:val="00843CDD"/>
    <w:rsid w:val="00843D66"/>
    <w:rsid w:val="00844040"/>
    <w:rsid w:val="00844264"/>
    <w:rsid w:val="0084444B"/>
    <w:rsid w:val="00844767"/>
    <w:rsid w:val="00844ED5"/>
    <w:rsid w:val="00845232"/>
    <w:rsid w:val="0084553E"/>
    <w:rsid w:val="008458B0"/>
    <w:rsid w:val="00845E94"/>
    <w:rsid w:val="00846059"/>
    <w:rsid w:val="008466F6"/>
    <w:rsid w:val="0084749B"/>
    <w:rsid w:val="008478FE"/>
    <w:rsid w:val="00847DB6"/>
    <w:rsid w:val="00847E23"/>
    <w:rsid w:val="00847E50"/>
    <w:rsid w:val="00847E5F"/>
    <w:rsid w:val="0085066A"/>
    <w:rsid w:val="00850BB0"/>
    <w:rsid w:val="00851101"/>
    <w:rsid w:val="0085115F"/>
    <w:rsid w:val="008513B7"/>
    <w:rsid w:val="00852089"/>
    <w:rsid w:val="00852318"/>
    <w:rsid w:val="00852826"/>
    <w:rsid w:val="0085295B"/>
    <w:rsid w:val="0085335E"/>
    <w:rsid w:val="00853C05"/>
    <w:rsid w:val="00853C91"/>
    <w:rsid w:val="00853E58"/>
    <w:rsid w:val="008540AA"/>
    <w:rsid w:val="00854BD4"/>
    <w:rsid w:val="008550EF"/>
    <w:rsid w:val="008551B9"/>
    <w:rsid w:val="00855844"/>
    <w:rsid w:val="00855903"/>
    <w:rsid w:val="00855D2B"/>
    <w:rsid w:val="00855D69"/>
    <w:rsid w:val="00855DAF"/>
    <w:rsid w:val="00856099"/>
    <w:rsid w:val="0085672B"/>
    <w:rsid w:val="0085731F"/>
    <w:rsid w:val="00857470"/>
    <w:rsid w:val="00857938"/>
    <w:rsid w:val="00857B09"/>
    <w:rsid w:val="00857D5E"/>
    <w:rsid w:val="00860391"/>
    <w:rsid w:val="00860625"/>
    <w:rsid w:val="00860950"/>
    <w:rsid w:val="00860FC2"/>
    <w:rsid w:val="00861507"/>
    <w:rsid w:val="0086177B"/>
    <w:rsid w:val="00861F8A"/>
    <w:rsid w:val="008622FF"/>
    <w:rsid w:val="0086247E"/>
    <w:rsid w:val="00864478"/>
    <w:rsid w:val="008645ED"/>
    <w:rsid w:val="00864AFE"/>
    <w:rsid w:val="00865206"/>
    <w:rsid w:val="008652D1"/>
    <w:rsid w:val="008655B6"/>
    <w:rsid w:val="00865E24"/>
    <w:rsid w:val="008669C3"/>
    <w:rsid w:val="00866CEA"/>
    <w:rsid w:val="00867793"/>
    <w:rsid w:val="008678B1"/>
    <w:rsid w:val="00867FAE"/>
    <w:rsid w:val="00870227"/>
    <w:rsid w:val="00870374"/>
    <w:rsid w:val="00870653"/>
    <w:rsid w:val="00870BED"/>
    <w:rsid w:val="00870C5A"/>
    <w:rsid w:val="00870E00"/>
    <w:rsid w:val="00870E9B"/>
    <w:rsid w:val="00871D6A"/>
    <w:rsid w:val="00872095"/>
    <w:rsid w:val="00872136"/>
    <w:rsid w:val="008729B8"/>
    <w:rsid w:val="0087324F"/>
    <w:rsid w:val="0087403C"/>
    <w:rsid w:val="008744CC"/>
    <w:rsid w:val="00874A69"/>
    <w:rsid w:val="00874F94"/>
    <w:rsid w:val="00875320"/>
    <w:rsid w:val="00875763"/>
    <w:rsid w:val="00875AE9"/>
    <w:rsid w:val="00875C0A"/>
    <w:rsid w:val="00875FCD"/>
    <w:rsid w:val="0087652B"/>
    <w:rsid w:val="00876A5B"/>
    <w:rsid w:val="00876C0C"/>
    <w:rsid w:val="0087761B"/>
    <w:rsid w:val="0087787C"/>
    <w:rsid w:val="00877972"/>
    <w:rsid w:val="00877F91"/>
    <w:rsid w:val="00880400"/>
    <w:rsid w:val="00880820"/>
    <w:rsid w:val="00880EBB"/>
    <w:rsid w:val="00880FA5"/>
    <w:rsid w:val="008811E5"/>
    <w:rsid w:val="008812CF"/>
    <w:rsid w:val="00881C3A"/>
    <w:rsid w:val="0088222C"/>
    <w:rsid w:val="00882C61"/>
    <w:rsid w:val="00882C8D"/>
    <w:rsid w:val="00882E91"/>
    <w:rsid w:val="00883C4D"/>
    <w:rsid w:val="00884488"/>
    <w:rsid w:val="00884763"/>
    <w:rsid w:val="00884C06"/>
    <w:rsid w:val="00884EE7"/>
    <w:rsid w:val="00885024"/>
    <w:rsid w:val="008858E8"/>
    <w:rsid w:val="00885C5F"/>
    <w:rsid w:val="00885C90"/>
    <w:rsid w:val="008870A5"/>
    <w:rsid w:val="00887449"/>
    <w:rsid w:val="00887911"/>
    <w:rsid w:val="0088794F"/>
    <w:rsid w:val="008879AE"/>
    <w:rsid w:val="00887E7E"/>
    <w:rsid w:val="0089006B"/>
    <w:rsid w:val="00890141"/>
    <w:rsid w:val="00890332"/>
    <w:rsid w:val="00890AE0"/>
    <w:rsid w:val="00890C44"/>
    <w:rsid w:val="00891216"/>
    <w:rsid w:val="008916DC"/>
    <w:rsid w:val="00891FC4"/>
    <w:rsid w:val="008920EE"/>
    <w:rsid w:val="00892195"/>
    <w:rsid w:val="008922F5"/>
    <w:rsid w:val="00892662"/>
    <w:rsid w:val="008930FF"/>
    <w:rsid w:val="008938DF"/>
    <w:rsid w:val="00893CE6"/>
    <w:rsid w:val="008953BD"/>
    <w:rsid w:val="00896396"/>
    <w:rsid w:val="008969EB"/>
    <w:rsid w:val="00896C5E"/>
    <w:rsid w:val="00897074"/>
    <w:rsid w:val="00897596"/>
    <w:rsid w:val="0089794B"/>
    <w:rsid w:val="00897BD7"/>
    <w:rsid w:val="00897DC5"/>
    <w:rsid w:val="008A07E4"/>
    <w:rsid w:val="008A07F4"/>
    <w:rsid w:val="008A11E2"/>
    <w:rsid w:val="008A1356"/>
    <w:rsid w:val="008A177B"/>
    <w:rsid w:val="008A20BA"/>
    <w:rsid w:val="008A2153"/>
    <w:rsid w:val="008A23A3"/>
    <w:rsid w:val="008A2C4A"/>
    <w:rsid w:val="008A304B"/>
    <w:rsid w:val="008A3BBF"/>
    <w:rsid w:val="008A3D2A"/>
    <w:rsid w:val="008A4033"/>
    <w:rsid w:val="008A4326"/>
    <w:rsid w:val="008A5034"/>
    <w:rsid w:val="008A52C9"/>
    <w:rsid w:val="008A5A89"/>
    <w:rsid w:val="008A64A8"/>
    <w:rsid w:val="008A6F52"/>
    <w:rsid w:val="008A7297"/>
    <w:rsid w:val="008A7D02"/>
    <w:rsid w:val="008B0AFA"/>
    <w:rsid w:val="008B1505"/>
    <w:rsid w:val="008B1542"/>
    <w:rsid w:val="008B1AC8"/>
    <w:rsid w:val="008B1AD8"/>
    <w:rsid w:val="008B1D9A"/>
    <w:rsid w:val="008B231D"/>
    <w:rsid w:val="008B2860"/>
    <w:rsid w:val="008B31E3"/>
    <w:rsid w:val="008B372E"/>
    <w:rsid w:val="008B3AB0"/>
    <w:rsid w:val="008B3B31"/>
    <w:rsid w:val="008B3E92"/>
    <w:rsid w:val="008B52F3"/>
    <w:rsid w:val="008B75B0"/>
    <w:rsid w:val="008B7775"/>
    <w:rsid w:val="008B7D47"/>
    <w:rsid w:val="008C0245"/>
    <w:rsid w:val="008C0B68"/>
    <w:rsid w:val="008C1294"/>
    <w:rsid w:val="008C12F8"/>
    <w:rsid w:val="008C15A3"/>
    <w:rsid w:val="008C192C"/>
    <w:rsid w:val="008C1DBA"/>
    <w:rsid w:val="008C3279"/>
    <w:rsid w:val="008C3579"/>
    <w:rsid w:val="008C3FA0"/>
    <w:rsid w:val="008C4026"/>
    <w:rsid w:val="008C4058"/>
    <w:rsid w:val="008C470D"/>
    <w:rsid w:val="008C47CF"/>
    <w:rsid w:val="008C4D68"/>
    <w:rsid w:val="008C4EA7"/>
    <w:rsid w:val="008C4FA4"/>
    <w:rsid w:val="008C5E5F"/>
    <w:rsid w:val="008C5E8E"/>
    <w:rsid w:val="008C60B2"/>
    <w:rsid w:val="008C6579"/>
    <w:rsid w:val="008C671B"/>
    <w:rsid w:val="008C7676"/>
    <w:rsid w:val="008D049F"/>
    <w:rsid w:val="008D110F"/>
    <w:rsid w:val="008D13AD"/>
    <w:rsid w:val="008D165D"/>
    <w:rsid w:val="008D1D77"/>
    <w:rsid w:val="008D1F7E"/>
    <w:rsid w:val="008D2616"/>
    <w:rsid w:val="008D2962"/>
    <w:rsid w:val="008D2A82"/>
    <w:rsid w:val="008D2BCB"/>
    <w:rsid w:val="008D2DE5"/>
    <w:rsid w:val="008D2E13"/>
    <w:rsid w:val="008D3045"/>
    <w:rsid w:val="008D3BEE"/>
    <w:rsid w:val="008D3D79"/>
    <w:rsid w:val="008D4060"/>
    <w:rsid w:val="008D44B9"/>
    <w:rsid w:val="008D45A2"/>
    <w:rsid w:val="008D4BCB"/>
    <w:rsid w:val="008D4F2D"/>
    <w:rsid w:val="008D547B"/>
    <w:rsid w:val="008D5AC4"/>
    <w:rsid w:val="008D5C79"/>
    <w:rsid w:val="008D5D9B"/>
    <w:rsid w:val="008D6426"/>
    <w:rsid w:val="008D65AC"/>
    <w:rsid w:val="008D674C"/>
    <w:rsid w:val="008D6947"/>
    <w:rsid w:val="008D7310"/>
    <w:rsid w:val="008D755C"/>
    <w:rsid w:val="008D7CF3"/>
    <w:rsid w:val="008D7DB8"/>
    <w:rsid w:val="008E028D"/>
    <w:rsid w:val="008E0DA6"/>
    <w:rsid w:val="008E0FCD"/>
    <w:rsid w:val="008E17D1"/>
    <w:rsid w:val="008E2F23"/>
    <w:rsid w:val="008E3400"/>
    <w:rsid w:val="008E388E"/>
    <w:rsid w:val="008E3D88"/>
    <w:rsid w:val="008E4393"/>
    <w:rsid w:val="008E4C62"/>
    <w:rsid w:val="008E5812"/>
    <w:rsid w:val="008E5B64"/>
    <w:rsid w:val="008E5E95"/>
    <w:rsid w:val="008E6151"/>
    <w:rsid w:val="008E6357"/>
    <w:rsid w:val="008E647C"/>
    <w:rsid w:val="008E6B67"/>
    <w:rsid w:val="008E6E79"/>
    <w:rsid w:val="008E74C8"/>
    <w:rsid w:val="008E75AE"/>
    <w:rsid w:val="008E7689"/>
    <w:rsid w:val="008E7EDC"/>
    <w:rsid w:val="008F024C"/>
    <w:rsid w:val="008F0275"/>
    <w:rsid w:val="008F056E"/>
    <w:rsid w:val="008F2112"/>
    <w:rsid w:val="008F214A"/>
    <w:rsid w:val="008F2183"/>
    <w:rsid w:val="008F2650"/>
    <w:rsid w:val="008F31C6"/>
    <w:rsid w:val="008F391D"/>
    <w:rsid w:val="008F3B4F"/>
    <w:rsid w:val="008F3C29"/>
    <w:rsid w:val="008F3D21"/>
    <w:rsid w:val="008F3E29"/>
    <w:rsid w:val="008F4ECC"/>
    <w:rsid w:val="008F5026"/>
    <w:rsid w:val="008F5C97"/>
    <w:rsid w:val="008F6101"/>
    <w:rsid w:val="008F6FDC"/>
    <w:rsid w:val="008F709E"/>
    <w:rsid w:val="008F7217"/>
    <w:rsid w:val="008F772B"/>
    <w:rsid w:val="008F78D8"/>
    <w:rsid w:val="009002A9"/>
    <w:rsid w:val="0090161B"/>
    <w:rsid w:val="00901ABB"/>
    <w:rsid w:val="00901B16"/>
    <w:rsid w:val="00901B93"/>
    <w:rsid w:val="00901BDF"/>
    <w:rsid w:val="00901C6C"/>
    <w:rsid w:val="009022B9"/>
    <w:rsid w:val="009022CA"/>
    <w:rsid w:val="009022E0"/>
    <w:rsid w:val="00902DF2"/>
    <w:rsid w:val="00903883"/>
    <w:rsid w:val="00904485"/>
    <w:rsid w:val="0090489C"/>
    <w:rsid w:val="0090491F"/>
    <w:rsid w:val="00904C3C"/>
    <w:rsid w:val="00904DF6"/>
    <w:rsid w:val="009055EF"/>
    <w:rsid w:val="00905987"/>
    <w:rsid w:val="00905B4B"/>
    <w:rsid w:val="00905B99"/>
    <w:rsid w:val="0090650B"/>
    <w:rsid w:val="0090685A"/>
    <w:rsid w:val="00906C20"/>
    <w:rsid w:val="009075D7"/>
    <w:rsid w:val="00907764"/>
    <w:rsid w:val="00907CEA"/>
    <w:rsid w:val="00907FD8"/>
    <w:rsid w:val="009109D4"/>
    <w:rsid w:val="00910BC3"/>
    <w:rsid w:val="0091191F"/>
    <w:rsid w:val="00911A88"/>
    <w:rsid w:val="00911B78"/>
    <w:rsid w:val="00911E5D"/>
    <w:rsid w:val="00912FE2"/>
    <w:rsid w:val="009130BC"/>
    <w:rsid w:val="009132E6"/>
    <w:rsid w:val="0091387F"/>
    <w:rsid w:val="0091389E"/>
    <w:rsid w:val="00913E56"/>
    <w:rsid w:val="009140CA"/>
    <w:rsid w:val="00914247"/>
    <w:rsid w:val="00914CFE"/>
    <w:rsid w:val="009155ED"/>
    <w:rsid w:val="0091572A"/>
    <w:rsid w:val="00915B34"/>
    <w:rsid w:val="00915D0E"/>
    <w:rsid w:val="009169E3"/>
    <w:rsid w:val="00916A57"/>
    <w:rsid w:val="00916BC1"/>
    <w:rsid w:val="00916FCD"/>
    <w:rsid w:val="00917134"/>
    <w:rsid w:val="0091744D"/>
    <w:rsid w:val="0091778D"/>
    <w:rsid w:val="00917968"/>
    <w:rsid w:val="00917B2F"/>
    <w:rsid w:val="00917E6C"/>
    <w:rsid w:val="00920339"/>
    <w:rsid w:val="00920421"/>
    <w:rsid w:val="009204BD"/>
    <w:rsid w:val="009209F3"/>
    <w:rsid w:val="00920AE9"/>
    <w:rsid w:val="00920C05"/>
    <w:rsid w:val="00920D3C"/>
    <w:rsid w:val="00920EE5"/>
    <w:rsid w:val="00921022"/>
    <w:rsid w:val="00921611"/>
    <w:rsid w:val="009216BA"/>
    <w:rsid w:val="00921DF1"/>
    <w:rsid w:val="00921F5C"/>
    <w:rsid w:val="0092201B"/>
    <w:rsid w:val="0092242C"/>
    <w:rsid w:val="00922D86"/>
    <w:rsid w:val="00922E8E"/>
    <w:rsid w:val="00923283"/>
    <w:rsid w:val="00923444"/>
    <w:rsid w:val="009238D6"/>
    <w:rsid w:val="00923E22"/>
    <w:rsid w:val="00924248"/>
    <w:rsid w:val="0092448C"/>
    <w:rsid w:val="009246B5"/>
    <w:rsid w:val="009252E5"/>
    <w:rsid w:val="0092576C"/>
    <w:rsid w:val="00925CED"/>
    <w:rsid w:val="00925E98"/>
    <w:rsid w:val="00926084"/>
    <w:rsid w:val="009261D8"/>
    <w:rsid w:val="0092620B"/>
    <w:rsid w:val="00927BA6"/>
    <w:rsid w:val="00930836"/>
    <w:rsid w:val="00930C5D"/>
    <w:rsid w:val="00931351"/>
    <w:rsid w:val="0093282D"/>
    <w:rsid w:val="00932FF3"/>
    <w:rsid w:val="00933366"/>
    <w:rsid w:val="009333C0"/>
    <w:rsid w:val="00933B24"/>
    <w:rsid w:val="0093445F"/>
    <w:rsid w:val="0093447C"/>
    <w:rsid w:val="00934522"/>
    <w:rsid w:val="00934B7A"/>
    <w:rsid w:val="0093510E"/>
    <w:rsid w:val="00935FE4"/>
    <w:rsid w:val="009369C7"/>
    <w:rsid w:val="00936B89"/>
    <w:rsid w:val="00936BBB"/>
    <w:rsid w:val="00936EB8"/>
    <w:rsid w:val="00936EE0"/>
    <w:rsid w:val="00937188"/>
    <w:rsid w:val="009376E3"/>
    <w:rsid w:val="00937829"/>
    <w:rsid w:val="009378CF"/>
    <w:rsid w:val="009400F6"/>
    <w:rsid w:val="00940105"/>
    <w:rsid w:val="00940695"/>
    <w:rsid w:val="0094161E"/>
    <w:rsid w:val="00941650"/>
    <w:rsid w:val="009419E2"/>
    <w:rsid w:val="00941AD6"/>
    <w:rsid w:val="00941F32"/>
    <w:rsid w:val="009421C7"/>
    <w:rsid w:val="00942DF5"/>
    <w:rsid w:val="00942EDB"/>
    <w:rsid w:val="00943051"/>
    <w:rsid w:val="009433C3"/>
    <w:rsid w:val="00944161"/>
    <w:rsid w:val="009447E7"/>
    <w:rsid w:val="0094505C"/>
    <w:rsid w:val="00945140"/>
    <w:rsid w:val="00945939"/>
    <w:rsid w:val="00945CA5"/>
    <w:rsid w:val="00945CF8"/>
    <w:rsid w:val="00945DC2"/>
    <w:rsid w:val="00945E66"/>
    <w:rsid w:val="0094661C"/>
    <w:rsid w:val="009466BD"/>
    <w:rsid w:val="00946CB3"/>
    <w:rsid w:val="0094707B"/>
    <w:rsid w:val="009470C6"/>
    <w:rsid w:val="00947184"/>
    <w:rsid w:val="0094723A"/>
    <w:rsid w:val="00947A34"/>
    <w:rsid w:val="00947B97"/>
    <w:rsid w:val="00947F14"/>
    <w:rsid w:val="0095008E"/>
    <w:rsid w:val="009505D7"/>
    <w:rsid w:val="00950655"/>
    <w:rsid w:val="00950894"/>
    <w:rsid w:val="009508D8"/>
    <w:rsid w:val="00950DCC"/>
    <w:rsid w:val="009512D6"/>
    <w:rsid w:val="0095142A"/>
    <w:rsid w:val="00951ED5"/>
    <w:rsid w:val="0095242C"/>
    <w:rsid w:val="00952481"/>
    <w:rsid w:val="00952B7A"/>
    <w:rsid w:val="00953A9D"/>
    <w:rsid w:val="0095474C"/>
    <w:rsid w:val="00955507"/>
    <w:rsid w:val="0095595C"/>
    <w:rsid w:val="00955C05"/>
    <w:rsid w:val="00955D0C"/>
    <w:rsid w:val="00955E65"/>
    <w:rsid w:val="00956045"/>
    <w:rsid w:val="009566CD"/>
    <w:rsid w:val="00956801"/>
    <w:rsid w:val="00956F81"/>
    <w:rsid w:val="00960D1F"/>
    <w:rsid w:val="009616DD"/>
    <w:rsid w:val="0096195F"/>
    <w:rsid w:val="00961AEB"/>
    <w:rsid w:val="00961F18"/>
    <w:rsid w:val="009624EE"/>
    <w:rsid w:val="0096259A"/>
    <w:rsid w:val="009629FE"/>
    <w:rsid w:val="00962EE2"/>
    <w:rsid w:val="0096314D"/>
    <w:rsid w:val="009631DE"/>
    <w:rsid w:val="009634B3"/>
    <w:rsid w:val="00963B44"/>
    <w:rsid w:val="00963E55"/>
    <w:rsid w:val="00964B27"/>
    <w:rsid w:val="00964DC6"/>
    <w:rsid w:val="00965097"/>
    <w:rsid w:val="0096512E"/>
    <w:rsid w:val="009657E4"/>
    <w:rsid w:val="0096591F"/>
    <w:rsid w:val="00965B7D"/>
    <w:rsid w:val="00965D47"/>
    <w:rsid w:val="00966FEF"/>
    <w:rsid w:val="00967132"/>
    <w:rsid w:val="00967150"/>
    <w:rsid w:val="0096736A"/>
    <w:rsid w:val="00967552"/>
    <w:rsid w:val="00967CDB"/>
    <w:rsid w:val="00970A40"/>
    <w:rsid w:val="00971089"/>
    <w:rsid w:val="00971105"/>
    <w:rsid w:val="00971460"/>
    <w:rsid w:val="00971979"/>
    <w:rsid w:val="00972366"/>
    <w:rsid w:val="009727F8"/>
    <w:rsid w:val="00972DB3"/>
    <w:rsid w:val="009738C4"/>
    <w:rsid w:val="00973AEE"/>
    <w:rsid w:val="00973C0B"/>
    <w:rsid w:val="00974A8E"/>
    <w:rsid w:val="00974AEC"/>
    <w:rsid w:val="009750F9"/>
    <w:rsid w:val="009754E3"/>
    <w:rsid w:val="00975855"/>
    <w:rsid w:val="00975983"/>
    <w:rsid w:val="00975C37"/>
    <w:rsid w:val="00975DC2"/>
    <w:rsid w:val="00976253"/>
    <w:rsid w:val="009764F5"/>
    <w:rsid w:val="00976547"/>
    <w:rsid w:val="0097654D"/>
    <w:rsid w:val="009768C3"/>
    <w:rsid w:val="00976EE3"/>
    <w:rsid w:val="009775BD"/>
    <w:rsid w:val="00977641"/>
    <w:rsid w:val="00977899"/>
    <w:rsid w:val="00977BB9"/>
    <w:rsid w:val="009800E2"/>
    <w:rsid w:val="00980448"/>
    <w:rsid w:val="00980BC7"/>
    <w:rsid w:val="00981801"/>
    <w:rsid w:val="00981A15"/>
    <w:rsid w:val="00981D0B"/>
    <w:rsid w:val="009821FE"/>
    <w:rsid w:val="00982634"/>
    <w:rsid w:val="0098464C"/>
    <w:rsid w:val="009851B2"/>
    <w:rsid w:val="00985633"/>
    <w:rsid w:val="009857B2"/>
    <w:rsid w:val="00985DFA"/>
    <w:rsid w:val="00986135"/>
    <w:rsid w:val="009866BC"/>
    <w:rsid w:val="00986D34"/>
    <w:rsid w:val="009873ED"/>
    <w:rsid w:val="00987892"/>
    <w:rsid w:val="009900C2"/>
    <w:rsid w:val="00990391"/>
    <w:rsid w:val="00990F4B"/>
    <w:rsid w:val="00992082"/>
    <w:rsid w:val="00992460"/>
    <w:rsid w:val="009926AB"/>
    <w:rsid w:val="00992FB6"/>
    <w:rsid w:val="00993182"/>
    <w:rsid w:val="0099335C"/>
    <w:rsid w:val="009935B9"/>
    <w:rsid w:val="0099362D"/>
    <w:rsid w:val="009939DB"/>
    <w:rsid w:val="00993D44"/>
    <w:rsid w:val="00993E4D"/>
    <w:rsid w:val="00994164"/>
    <w:rsid w:val="0099431C"/>
    <w:rsid w:val="009944B8"/>
    <w:rsid w:val="0099475E"/>
    <w:rsid w:val="00994CEE"/>
    <w:rsid w:val="00995121"/>
    <w:rsid w:val="00995FBA"/>
    <w:rsid w:val="0099626D"/>
    <w:rsid w:val="00996523"/>
    <w:rsid w:val="00996548"/>
    <w:rsid w:val="009968C8"/>
    <w:rsid w:val="009972CA"/>
    <w:rsid w:val="009973D5"/>
    <w:rsid w:val="00997657"/>
    <w:rsid w:val="00997700"/>
    <w:rsid w:val="00997910"/>
    <w:rsid w:val="00997EBE"/>
    <w:rsid w:val="009A0AC8"/>
    <w:rsid w:val="009A114A"/>
    <w:rsid w:val="009A1C59"/>
    <w:rsid w:val="009A24B1"/>
    <w:rsid w:val="009A2671"/>
    <w:rsid w:val="009A274B"/>
    <w:rsid w:val="009A2E9B"/>
    <w:rsid w:val="009A35A6"/>
    <w:rsid w:val="009A3640"/>
    <w:rsid w:val="009A37F5"/>
    <w:rsid w:val="009A3F62"/>
    <w:rsid w:val="009A4034"/>
    <w:rsid w:val="009A4224"/>
    <w:rsid w:val="009A44FA"/>
    <w:rsid w:val="009A490B"/>
    <w:rsid w:val="009A5508"/>
    <w:rsid w:val="009A6123"/>
    <w:rsid w:val="009A6BC3"/>
    <w:rsid w:val="009A7AED"/>
    <w:rsid w:val="009A7E71"/>
    <w:rsid w:val="009B029C"/>
    <w:rsid w:val="009B080A"/>
    <w:rsid w:val="009B0870"/>
    <w:rsid w:val="009B0C5E"/>
    <w:rsid w:val="009B10DC"/>
    <w:rsid w:val="009B1124"/>
    <w:rsid w:val="009B13E0"/>
    <w:rsid w:val="009B15EA"/>
    <w:rsid w:val="009B1BBC"/>
    <w:rsid w:val="009B2157"/>
    <w:rsid w:val="009B294E"/>
    <w:rsid w:val="009B2C62"/>
    <w:rsid w:val="009B2DCA"/>
    <w:rsid w:val="009B2ED3"/>
    <w:rsid w:val="009B335B"/>
    <w:rsid w:val="009B3D68"/>
    <w:rsid w:val="009B426F"/>
    <w:rsid w:val="009B4899"/>
    <w:rsid w:val="009B4DE4"/>
    <w:rsid w:val="009B519D"/>
    <w:rsid w:val="009B547C"/>
    <w:rsid w:val="009B5C51"/>
    <w:rsid w:val="009B5CC4"/>
    <w:rsid w:val="009B6816"/>
    <w:rsid w:val="009B7173"/>
    <w:rsid w:val="009B7331"/>
    <w:rsid w:val="009B75FC"/>
    <w:rsid w:val="009B7D25"/>
    <w:rsid w:val="009B7ED9"/>
    <w:rsid w:val="009B7EE4"/>
    <w:rsid w:val="009B7F3D"/>
    <w:rsid w:val="009C045A"/>
    <w:rsid w:val="009C0AA2"/>
    <w:rsid w:val="009C0BC7"/>
    <w:rsid w:val="009C14A1"/>
    <w:rsid w:val="009C1596"/>
    <w:rsid w:val="009C1BA2"/>
    <w:rsid w:val="009C1E28"/>
    <w:rsid w:val="009C1E32"/>
    <w:rsid w:val="009C2023"/>
    <w:rsid w:val="009C2704"/>
    <w:rsid w:val="009C2C98"/>
    <w:rsid w:val="009C307A"/>
    <w:rsid w:val="009C308E"/>
    <w:rsid w:val="009C33F2"/>
    <w:rsid w:val="009C363C"/>
    <w:rsid w:val="009C3CFB"/>
    <w:rsid w:val="009C4057"/>
    <w:rsid w:val="009C4300"/>
    <w:rsid w:val="009C496C"/>
    <w:rsid w:val="009C4A08"/>
    <w:rsid w:val="009C4D4F"/>
    <w:rsid w:val="009C4FD6"/>
    <w:rsid w:val="009C5B45"/>
    <w:rsid w:val="009C606A"/>
    <w:rsid w:val="009C64E8"/>
    <w:rsid w:val="009C670F"/>
    <w:rsid w:val="009C68D0"/>
    <w:rsid w:val="009C6967"/>
    <w:rsid w:val="009C6BE3"/>
    <w:rsid w:val="009C74EA"/>
    <w:rsid w:val="009C75A7"/>
    <w:rsid w:val="009C76D2"/>
    <w:rsid w:val="009C7774"/>
    <w:rsid w:val="009D0790"/>
    <w:rsid w:val="009D09A8"/>
    <w:rsid w:val="009D0D2E"/>
    <w:rsid w:val="009D0EE3"/>
    <w:rsid w:val="009D1103"/>
    <w:rsid w:val="009D12F9"/>
    <w:rsid w:val="009D18B9"/>
    <w:rsid w:val="009D25B1"/>
    <w:rsid w:val="009D2A3B"/>
    <w:rsid w:val="009D3449"/>
    <w:rsid w:val="009D364D"/>
    <w:rsid w:val="009D3813"/>
    <w:rsid w:val="009D38D3"/>
    <w:rsid w:val="009D39E5"/>
    <w:rsid w:val="009D3ADF"/>
    <w:rsid w:val="009D40AB"/>
    <w:rsid w:val="009D4A46"/>
    <w:rsid w:val="009D4B77"/>
    <w:rsid w:val="009D4EA1"/>
    <w:rsid w:val="009D5F41"/>
    <w:rsid w:val="009D6543"/>
    <w:rsid w:val="009D667B"/>
    <w:rsid w:val="009D6F6E"/>
    <w:rsid w:val="009E01B7"/>
    <w:rsid w:val="009E0F9F"/>
    <w:rsid w:val="009E1391"/>
    <w:rsid w:val="009E1BD3"/>
    <w:rsid w:val="009E241B"/>
    <w:rsid w:val="009E2644"/>
    <w:rsid w:val="009E2C40"/>
    <w:rsid w:val="009E304A"/>
    <w:rsid w:val="009E31C4"/>
    <w:rsid w:val="009E3ACF"/>
    <w:rsid w:val="009E3F71"/>
    <w:rsid w:val="009E4468"/>
    <w:rsid w:val="009E44CA"/>
    <w:rsid w:val="009E4981"/>
    <w:rsid w:val="009E4BBB"/>
    <w:rsid w:val="009E4C9F"/>
    <w:rsid w:val="009E5326"/>
    <w:rsid w:val="009E552D"/>
    <w:rsid w:val="009E58D6"/>
    <w:rsid w:val="009E59BD"/>
    <w:rsid w:val="009E61BC"/>
    <w:rsid w:val="009E620A"/>
    <w:rsid w:val="009E6642"/>
    <w:rsid w:val="009E6763"/>
    <w:rsid w:val="009E71BB"/>
    <w:rsid w:val="009E79B4"/>
    <w:rsid w:val="009F0419"/>
    <w:rsid w:val="009F0947"/>
    <w:rsid w:val="009F0B77"/>
    <w:rsid w:val="009F19EF"/>
    <w:rsid w:val="009F1F22"/>
    <w:rsid w:val="009F2845"/>
    <w:rsid w:val="009F2E6B"/>
    <w:rsid w:val="009F37E0"/>
    <w:rsid w:val="009F38D6"/>
    <w:rsid w:val="009F3B71"/>
    <w:rsid w:val="009F3C97"/>
    <w:rsid w:val="009F3DF2"/>
    <w:rsid w:val="009F44E6"/>
    <w:rsid w:val="009F472B"/>
    <w:rsid w:val="009F56F4"/>
    <w:rsid w:val="009F632E"/>
    <w:rsid w:val="009F6A57"/>
    <w:rsid w:val="009F6F73"/>
    <w:rsid w:val="009F756A"/>
    <w:rsid w:val="009F76AB"/>
    <w:rsid w:val="009F7899"/>
    <w:rsid w:val="009F797F"/>
    <w:rsid w:val="009F79F6"/>
    <w:rsid w:val="009F7B6F"/>
    <w:rsid w:val="00A00290"/>
    <w:rsid w:val="00A00F9F"/>
    <w:rsid w:val="00A018BA"/>
    <w:rsid w:val="00A01EA3"/>
    <w:rsid w:val="00A02B54"/>
    <w:rsid w:val="00A02F0A"/>
    <w:rsid w:val="00A03DB4"/>
    <w:rsid w:val="00A03F8A"/>
    <w:rsid w:val="00A04A8D"/>
    <w:rsid w:val="00A052B0"/>
    <w:rsid w:val="00A05AF1"/>
    <w:rsid w:val="00A05EED"/>
    <w:rsid w:val="00A063C4"/>
    <w:rsid w:val="00A06728"/>
    <w:rsid w:val="00A06F02"/>
    <w:rsid w:val="00A07C6D"/>
    <w:rsid w:val="00A10FE9"/>
    <w:rsid w:val="00A11022"/>
    <w:rsid w:val="00A1143A"/>
    <w:rsid w:val="00A12133"/>
    <w:rsid w:val="00A12C73"/>
    <w:rsid w:val="00A12D6D"/>
    <w:rsid w:val="00A1329E"/>
    <w:rsid w:val="00A132DE"/>
    <w:rsid w:val="00A137F7"/>
    <w:rsid w:val="00A13854"/>
    <w:rsid w:val="00A13E4F"/>
    <w:rsid w:val="00A14044"/>
    <w:rsid w:val="00A14168"/>
    <w:rsid w:val="00A1445A"/>
    <w:rsid w:val="00A14785"/>
    <w:rsid w:val="00A147D2"/>
    <w:rsid w:val="00A15931"/>
    <w:rsid w:val="00A1593C"/>
    <w:rsid w:val="00A159DB"/>
    <w:rsid w:val="00A15A8D"/>
    <w:rsid w:val="00A15B37"/>
    <w:rsid w:val="00A15C6F"/>
    <w:rsid w:val="00A15C87"/>
    <w:rsid w:val="00A15D04"/>
    <w:rsid w:val="00A16190"/>
    <w:rsid w:val="00A16DC3"/>
    <w:rsid w:val="00A17B2C"/>
    <w:rsid w:val="00A17BA4"/>
    <w:rsid w:val="00A17FFE"/>
    <w:rsid w:val="00A20379"/>
    <w:rsid w:val="00A210FA"/>
    <w:rsid w:val="00A2111D"/>
    <w:rsid w:val="00A21280"/>
    <w:rsid w:val="00A2183A"/>
    <w:rsid w:val="00A221C5"/>
    <w:rsid w:val="00A22A44"/>
    <w:rsid w:val="00A22DE2"/>
    <w:rsid w:val="00A23328"/>
    <w:rsid w:val="00A2360E"/>
    <w:rsid w:val="00A23908"/>
    <w:rsid w:val="00A2397E"/>
    <w:rsid w:val="00A239F6"/>
    <w:rsid w:val="00A23F73"/>
    <w:rsid w:val="00A2413E"/>
    <w:rsid w:val="00A241A2"/>
    <w:rsid w:val="00A24231"/>
    <w:rsid w:val="00A2488E"/>
    <w:rsid w:val="00A24D96"/>
    <w:rsid w:val="00A25755"/>
    <w:rsid w:val="00A2579C"/>
    <w:rsid w:val="00A25A9B"/>
    <w:rsid w:val="00A25ECB"/>
    <w:rsid w:val="00A26363"/>
    <w:rsid w:val="00A2673B"/>
    <w:rsid w:val="00A269D0"/>
    <w:rsid w:val="00A26C33"/>
    <w:rsid w:val="00A26D56"/>
    <w:rsid w:val="00A27347"/>
    <w:rsid w:val="00A274C7"/>
    <w:rsid w:val="00A27D12"/>
    <w:rsid w:val="00A27D43"/>
    <w:rsid w:val="00A27E77"/>
    <w:rsid w:val="00A3054D"/>
    <w:rsid w:val="00A3067E"/>
    <w:rsid w:val="00A30B2D"/>
    <w:rsid w:val="00A31108"/>
    <w:rsid w:val="00A315D7"/>
    <w:rsid w:val="00A3194F"/>
    <w:rsid w:val="00A32CAB"/>
    <w:rsid w:val="00A32F1E"/>
    <w:rsid w:val="00A33208"/>
    <w:rsid w:val="00A33483"/>
    <w:rsid w:val="00A33F29"/>
    <w:rsid w:val="00A343C4"/>
    <w:rsid w:val="00A34473"/>
    <w:rsid w:val="00A350F9"/>
    <w:rsid w:val="00A35706"/>
    <w:rsid w:val="00A3582B"/>
    <w:rsid w:val="00A35A17"/>
    <w:rsid w:val="00A36408"/>
    <w:rsid w:val="00A36474"/>
    <w:rsid w:val="00A36604"/>
    <w:rsid w:val="00A36907"/>
    <w:rsid w:val="00A37697"/>
    <w:rsid w:val="00A4005F"/>
    <w:rsid w:val="00A405A6"/>
    <w:rsid w:val="00A40616"/>
    <w:rsid w:val="00A406CB"/>
    <w:rsid w:val="00A407D1"/>
    <w:rsid w:val="00A40D27"/>
    <w:rsid w:val="00A40E37"/>
    <w:rsid w:val="00A414A0"/>
    <w:rsid w:val="00A416FA"/>
    <w:rsid w:val="00A41B13"/>
    <w:rsid w:val="00A42286"/>
    <w:rsid w:val="00A425A3"/>
    <w:rsid w:val="00A42A30"/>
    <w:rsid w:val="00A42C33"/>
    <w:rsid w:val="00A437E0"/>
    <w:rsid w:val="00A43BE7"/>
    <w:rsid w:val="00A4457F"/>
    <w:rsid w:val="00A4619E"/>
    <w:rsid w:val="00A467F7"/>
    <w:rsid w:val="00A46D36"/>
    <w:rsid w:val="00A46D49"/>
    <w:rsid w:val="00A46EE8"/>
    <w:rsid w:val="00A47349"/>
    <w:rsid w:val="00A50672"/>
    <w:rsid w:val="00A51DA1"/>
    <w:rsid w:val="00A51F08"/>
    <w:rsid w:val="00A52037"/>
    <w:rsid w:val="00A52FCF"/>
    <w:rsid w:val="00A532B6"/>
    <w:rsid w:val="00A532F7"/>
    <w:rsid w:val="00A537A3"/>
    <w:rsid w:val="00A540B4"/>
    <w:rsid w:val="00A5457B"/>
    <w:rsid w:val="00A55273"/>
    <w:rsid w:val="00A553F6"/>
    <w:rsid w:val="00A55577"/>
    <w:rsid w:val="00A555A4"/>
    <w:rsid w:val="00A55DD1"/>
    <w:rsid w:val="00A5628F"/>
    <w:rsid w:val="00A566D7"/>
    <w:rsid w:val="00A56C30"/>
    <w:rsid w:val="00A57148"/>
    <w:rsid w:val="00A573BA"/>
    <w:rsid w:val="00A606A2"/>
    <w:rsid w:val="00A6092F"/>
    <w:rsid w:val="00A60B5B"/>
    <w:rsid w:val="00A60C47"/>
    <w:rsid w:val="00A6147B"/>
    <w:rsid w:val="00A6156F"/>
    <w:rsid w:val="00A61BCB"/>
    <w:rsid w:val="00A61C92"/>
    <w:rsid w:val="00A61D3F"/>
    <w:rsid w:val="00A61DFF"/>
    <w:rsid w:val="00A621C5"/>
    <w:rsid w:val="00A6236C"/>
    <w:rsid w:val="00A62A06"/>
    <w:rsid w:val="00A62D29"/>
    <w:rsid w:val="00A631A4"/>
    <w:rsid w:val="00A63F5C"/>
    <w:rsid w:val="00A650A9"/>
    <w:rsid w:val="00A654D5"/>
    <w:rsid w:val="00A66B57"/>
    <w:rsid w:val="00A67904"/>
    <w:rsid w:val="00A7025E"/>
    <w:rsid w:val="00A70708"/>
    <w:rsid w:val="00A71D96"/>
    <w:rsid w:val="00A72155"/>
    <w:rsid w:val="00A72194"/>
    <w:rsid w:val="00A72445"/>
    <w:rsid w:val="00A7276D"/>
    <w:rsid w:val="00A7340D"/>
    <w:rsid w:val="00A736C6"/>
    <w:rsid w:val="00A73E43"/>
    <w:rsid w:val="00A73EBC"/>
    <w:rsid w:val="00A73F97"/>
    <w:rsid w:val="00A74020"/>
    <w:rsid w:val="00A740A7"/>
    <w:rsid w:val="00A742A7"/>
    <w:rsid w:val="00A74587"/>
    <w:rsid w:val="00A745EF"/>
    <w:rsid w:val="00A74F40"/>
    <w:rsid w:val="00A761A6"/>
    <w:rsid w:val="00A76382"/>
    <w:rsid w:val="00A76D1F"/>
    <w:rsid w:val="00A76F86"/>
    <w:rsid w:val="00A77C27"/>
    <w:rsid w:val="00A77CCC"/>
    <w:rsid w:val="00A8271B"/>
    <w:rsid w:val="00A83201"/>
    <w:rsid w:val="00A83847"/>
    <w:rsid w:val="00A83A03"/>
    <w:rsid w:val="00A84341"/>
    <w:rsid w:val="00A849D7"/>
    <w:rsid w:val="00A84EB1"/>
    <w:rsid w:val="00A84F07"/>
    <w:rsid w:val="00A85477"/>
    <w:rsid w:val="00A857A9"/>
    <w:rsid w:val="00A85A77"/>
    <w:rsid w:val="00A85CC4"/>
    <w:rsid w:val="00A85E5F"/>
    <w:rsid w:val="00A85F7D"/>
    <w:rsid w:val="00A860AD"/>
    <w:rsid w:val="00A862CC"/>
    <w:rsid w:val="00A8632C"/>
    <w:rsid w:val="00A86703"/>
    <w:rsid w:val="00A8690C"/>
    <w:rsid w:val="00A86D3D"/>
    <w:rsid w:val="00A86F78"/>
    <w:rsid w:val="00A8728F"/>
    <w:rsid w:val="00A9106C"/>
    <w:rsid w:val="00A91288"/>
    <w:rsid w:val="00A913CC"/>
    <w:rsid w:val="00A9143D"/>
    <w:rsid w:val="00A9237C"/>
    <w:rsid w:val="00A9241A"/>
    <w:rsid w:val="00A92458"/>
    <w:rsid w:val="00A92461"/>
    <w:rsid w:val="00A92635"/>
    <w:rsid w:val="00A92B39"/>
    <w:rsid w:val="00A93061"/>
    <w:rsid w:val="00A938E4"/>
    <w:rsid w:val="00A93AF1"/>
    <w:rsid w:val="00A93B53"/>
    <w:rsid w:val="00A93FDD"/>
    <w:rsid w:val="00A94240"/>
    <w:rsid w:val="00A94439"/>
    <w:rsid w:val="00A94605"/>
    <w:rsid w:val="00A94D1B"/>
    <w:rsid w:val="00A94E3A"/>
    <w:rsid w:val="00A9572A"/>
    <w:rsid w:val="00A95FF9"/>
    <w:rsid w:val="00A96293"/>
    <w:rsid w:val="00A971DB"/>
    <w:rsid w:val="00A975A6"/>
    <w:rsid w:val="00A97D99"/>
    <w:rsid w:val="00AA003F"/>
    <w:rsid w:val="00AA0BAF"/>
    <w:rsid w:val="00AA1162"/>
    <w:rsid w:val="00AA1196"/>
    <w:rsid w:val="00AA13FE"/>
    <w:rsid w:val="00AA19F6"/>
    <w:rsid w:val="00AA1CD9"/>
    <w:rsid w:val="00AA2068"/>
    <w:rsid w:val="00AA2091"/>
    <w:rsid w:val="00AA30FD"/>
    <w:rsid w:val="00AA3399"/>
    <w:rsid w:val="00AA35B9"/>
    <w:rsid w:val="00AA4226"/>
    <w:rsid w:val="00AA446B"/>
    <w:rsid w:val="00AA5FBD"/>
    <w:rsid w:val="00AA64B9"/>
    <w:rsid w:val="00AB0353"/>
    <w:rsid w:val="00AB0B5F"/>
    <w:rsid w:val="00AB0C5A"/>
    <w:rsid w:val="00AB11B1"/>
    <w:rsid w:val="00AB159B"/>
    <w:rsid w:val="00AB1B0D"/>
    <w:rsid w:val="00AB1C57"/>
    <w:rsid w:val="00AB1EE3"/>
    <w:rsid w:val="00AB2A60"/>
    <w:rsid w:val="00AB2A6B"/>
    <w:rsid w:val="00AB3AFB"/>
    <w:rsid w:val="00AB3B61"/>
    <w:rsid w:val="00AB41D5"/>
    <w:rsid w:val="00AB427C"/>
    <w:rsid w:val="00AB46B1"/>
    <w:rsid w:val="00AB48B4"/>
    <w:rsid w:val="00AB4BBF"/>
    <w:rsid w:val="00AB4E4A"/>
    <w:rsid w:val="00AB5641"/>
    <w:rsid w:val="00AB579A"/>
    <w:rsid w:val="00AB6083"/>
    <w:rsid w:val="00AB6257"/>
    <w:rsid w:val="00AB6591"/>
    <w:rsid w:val="00AB65EF"/>
    <w:rsid w:val="00AB6962"/>
    <w:rsid w:val="00AB74EB"/>
    <w:rsid w:val="00AC06BE"/>
    <w:rsid w:val="00AC0A8C"/>
    <w:rsid w:val="00AC1BCB"/>
    <w:rsid w:val="00AC1EF2"/>
    <w:rsid w:val="00AC22D3"/>
    <w:rsid w:val="00AC2561"/>
    <w:rsid w:val="00AC30A2"/>
    <w:rsid w:val="00AC34BB"/>
    <w:rsid w:val="00AC439B"/>
    <w:rsid w:val="00AC45AB"/>
    <w:rsid w:val="00AC4610"/>
    <w:rsid w:val="00AC4B43"/>
    <w:rsid w:val="00AC4C96"/>
    <w:rsid w:val="00AC4DFE"/>
    <w:rsid w:val="00AC52A7"/>
    <w:rsid w:val="00AC548F"/>
    <w:rsid w:val="00AC5BE4"/>
    <w:rsid w:val="00AC61CF"/>
    <w:rsid w:val="00AC6276"/>
    <w:rsid w:val="00AC651B"/>
    <w:rsid w:val="00AC6583"/>
    <w:rsid w:val="00AC660C"/>
    <w:rsid w:val="00AC6CE4"/>
    <w:rsid w:val="00AC7212"/>
    <w:rsid w:val="00AC7348"/>
    <w:rsid w:val="00AC734D"/>
    <w:rsid w:val="00AC73C2"/>
    <w:rsid w:val="00AC765F"/>
    <w:rsid w:val="00AC77CA"/>
    <w:rsid w:val="00AC780C"/>
    <w:rsid w:val="00AC7A1C"/>
    <w:rsid w:val="00AD0822"/>
    <w:rsid w:val="00AD08DC"/>
    <w:rsid w:val="00AD0F38"/>
    <w:rsid w:val="00AD15E1"/>
    <w:rsid w:val="00AD1EA0"/>
    <w:rsid w:val="00AD2645"/>
    <w:rsid w:val="00AD280C"/>
    <w:rsid w:val="00AD2FEA"/>
    <w:rsid w:val="00AD340E"/>
    <w:rsid w:val="00AD375D"/>
    <w:rsid w:val="00AD48BD"/>
    <w:rsid w:val="00AD5842"/>
    <w:rsid w:val="00AD589E"/>
    <w:rsid w:val="00AE012A"/>
    <w:rsid w:val="00AE0373"/>
    <w:rsid w:val="00AE118A"/>
    <w:rsid w:val="00AE12B0"/>
    <w:rsid w:val="00AE173B"/>
    <w:rsid w:val="00AE1EE2"/>
    <w:rsid w:val="00AE21C7"/>
    <w:rsid w:val="00AE24CD"/>
    <w:rsid w:val="00AE281B"/>
    <w:rsid w:val="00AE300D"/>
    <w:rsid w:val="00AE303B"/>
    <w:rsid w:val="00AE3912"/>
    <w:rsid w:val="00AE5237"/>
    <w:rsid w:val="00AE5726"/>
    <w:rsid w:val="00AE5A9F"/>
    <w:rsid w:val="00AE628D"/>
    <w:rsid w:val="00AE663A"/>
    <w:rsid w:val="00AE6BB1"/>
    <w:rsid w:val="00AE6EE1"/>
    <w:rsid w:val="00AE6F3A"/>
    <w:rsid w:val="00AE7115"/>
    <w:rsid w:val="00AE75AA"/>
    <w:rsid w:val="00AE7A5A"/>
    <w:rsid w:val="00AE7D5A"/>
    <w:rsid w:val="00AF0167"/>
    <w:rsid w:val="00AF01F6"/>
    <w:rsid w:val="00AF0992"/>
    <w:rsid w:val="00AF0E86"/>
    <w:rsid w:val="00AF1018"/>
    <w:rsid w:val="00AF13EC"/>
    <w:rsid w:val="00AF1FE6"/>
    <w:rsid w:val="00AF1FF2"/>
    <w:rsid w:val="00AF2152"/>
    <w:rsid w:val="00AF233B"/>
    <w:rsid w:val="00AF2351"/>
    <w:rsid w:val="00AF2AE3"/>
    <w:rsid w:val="00AF2EC8"/>
    <w:rsid w:val="00AF30A6"/>
    <w:rsid w:val="00AF3864"/>
    <w:rsid w:val="00AF40AC"/>
    <w:rsid w:val="00AF4609"/>
    <w:rsid w:val="00AF5060"/>
    <w:rsid w:val="00AF6509"/>
    <w:rsid w:val="00AF671F"/>
    <w:rsid w:val="00AF7A35"/>
    <w:rsid w:val="00B00017"/>
    <w:rsid w:val="00B00282"/>
    <w:rsid w:val="00B00503"/>
    <w:rsid w:val="00B013FF"/>
    <w:rsid w:val="00B01506"/>
    <w:rsid w:val="00B01A5B"/>
    <w:rsid w:val="00B01C8D"/>
    <w:rsid w:val="00B020E6"/>
    <w:rsid w:val="00B02404"/>
    <w:rsid w:val="00B02695"/>
    <w:rsid w:val="00B03588"/>
    <w:rsid w:val="00B03A8A"/>
    <w:rsid w:val="00B03C75"/>
    <w:rsid w:val="00B04220"/>
    <w:rsid w:val="00B046A3"/>
    <w:rsid w:val="00B04897"/>
    <w:rsid w:val="00B04B87"/>
    <w:rsid w:val="00B04DB4"/>
    <w:rsid w:val="00B05541"/>
    <w:rsid w:val="00B0568B"/>
    <w:rsid w:val="00B05929"/>
    <w:rsid w:val="00B059E4"/>
    <w:rsid w:val="00B05D9F"/>
    <w:rsid w:val="00B0607E"/>
    <w:rsid w:val="00B06419"/>
    <w:rsid w:val="00B079A1"/>
    <w:rsid w:val="00B07DBB"/>
    <w:rsid w:val="00B10003"/>
    <w:rsid w:val="00B100A1"/>
    <w:rsid w:val="00B10F95"/>
    <w:rsid w:val="00B11304"/>
    <w:rsid w:val="00B1197F"/>
    <w:rsid w:val="00B11DF1"/>
    <w:rsid w:val="00B12817"/>
    <w:rsid w:val="00B12D27"/>
    <w:rsid w:val="00B133F2"/>
    <w:rsid w:val="00B1380B"/>
    <w:rsid w:val="00B138A1"/>
    <w:rsid w:val="00B149BE"/>
    <w:rsid w:val="00B14D8F"/>
    <w:rsid w:val="00B15316"/>
    <w:rsid w:val="00B15352"/>
    <w:rsid w:val="00B16117"/>
    <w:rsid w:val="00B1645C"/>
    <w:rsid w:val="00B1666D"/>
    <w:rsid w:val="00B16971"/>
    <w:rsid w:val="00B169FC"/>
    <w:rsid w:val="00B170EE"/>
    <w:rsid w:val="00B175F0"/>
    <w:rsid w:val="00B178E5"/>
    <w:rsid w:val="00B17AEC"/>
    <w:rsid w:val="00B17FA7"/>
    <w:rsid w:val="00B20F6C"/>
    <w:rsid w:val="00B215B1"/>
    <w:rsid w:val="00B21D0B"/>
    <w:rsid w:val="00B222BA"/>
    <w:rsid w:val="00B223D7"/>
    <w:rsid w:val="00B2298A"/>
    <w:rsid w:val="00B22D7A"/>
    <w:rsid w:val="00B2302D"/>
    <w:rsid w:val="00B2343B"/>
    <w:rsid w:val="00B23642"/>
    <w:rsid w:val="00B2388B"/>
    <w:rsid w:val="00B23AE7"/>
    <w:rsid w:val="00B24504"/>
    <w:rsid w:val="00B248A8"/>
    <w:rsid w:val="00B249AF"/>
    <w:rsid w:val="00B25105"/>
    <w:rsid w:val="00B25633"/>
    <w:rsid w:val="00B25718"/>
    <w:rsid w:val="00B25E16"/>
    <w:rsid w:val="00B2614C"/>
    <w:rsid w:val="00B26399"/>
    <w:rsid w:val="00B26CF4"/>
    <w:rsid w:val="00B26F1B"/>
    <w:rsid w:val="00B26F51"/>
    <w:rsid w:val="00B27448"/>
    <w:rsid w:val="00B27917"/>
    <w:rsid w:val="00B27F21"/>
    <w:rsid w:val="00B308BF"/>
    <w:rsid w:val="00B30DD7"/>
    <w:rsid w:val="00B31E76"/>
    <w:rsid w:val="00B32218"/>
    <w:rsid w:val="00B324AF"/>
    <w:rsid w:val="00B3289A"/>
    <w:rsid w:val="00B33495"/>
    <w:rsid w:val="00B33910"/>
    <w:rsid w:val="00B345DB"/>
    <w:rsid w:val="00B3519D"/>
    <w:rsid w:val="00B356B1"/>
    <w:rsid w:val="00B35B62"/>
    <w:rsid w:val="00B36371"/>
    <w:rsid w:val="00B36500"/>
    <w:rsid w:val="00B3670C"/>
    <w:rsid w:val="00B368D9"/>
    <w:rsid w:val="00B36904"/>
    <w:rsid w:val="00B3696B"/>
    <w:rsid w:val="00B36B9D"/>
    <w:rsid w:val="00B36D34"/>
    <w:rsid w:val="00B371AA"/>
    <w:rsid w:val="00B37B39"/>
    <w:rsid w:val="00B37F9B"/>
    <w:rsid w:val="00B40203"/>
    <w:rsid w:val="00B40526"/>
    <w:rsid w:val="00B40CB0"/>
    <w:rsid w:val="00B40E24"/>
    <w:rsid w:val="00B41A06"/>
    <w:rsid w:val="00B41A0D"/>
    <w:rsid w:val="00B41A82"/>
    <w:rsid w:val="00B41CE6"/>
    <w:rsid w:val="00B434C7"/>
    <w:rsid w:val="00B434D1"/>
    <w:rsid w:val="00B43835"/>
    <w:rsid w:val="00B43865"/>
    <w:rsid w:val="00B4463B"/>
    <w:rsid w:val="00B45314"/>
    <w:rsid w:val="00B461B4"/>
    <w:rsid w:val="00B466B7"/>
    <w:rsid w:val="00B468AE"/>
    <w:rsid w:val="00B503CC"/>
    <w:rsid w:val="00B5059B"/>
    <w:rsid w:val="00B50AA8"/>
    <w:rsid w:val="00B50D07"/>
    <w:rsid w:val="00B5145D"/>
    <w:rsid w:val="00B51BE9"/>
    <w:rsid w:val="00B51C94"/>
    <w:rsid w:val="00B51CF9"/>
    <w:rsid w:val="00B51E1B"/>
    <w:rsid w:val="00B52646"/>
    <w:rsid w:val="00B52A42"/>
    <w:rsid w:val="00B52E15"/>
    <w:rsid w:val="00B53D2C"/>
    <w:rsid w:val="00B5425F"/>
    <w:rsid w:val="00B56E8F"/>
    <w:rsid w:val="00B57132"/>
    <w:rsid w:val="00B5751B"/>
    <w:rsid w:val="00B5755C"/>
    <w:rsid w:val="00B577D0"/>
    <w:rsid w:val="00B60673"/>
    <w:rsid w:val="00B612F2"/>
    <w:rsid w:val="00B6189E"/>
    <w:rsid w:val="00B619D8"/>
    <w:rsid w:val="00B625E3"/>
    <w:rsid w:val="00B629A5"/>
    <w:rsid w:val="00B62D62"/>
    <w:rsid w:val="00B62DC9"/>
    <w:rsid w:val="00B62F2A"/>
    <w:rsid w:val="00B6360C"/>
    <w:rsid w:val="00B636B9"/>
    <w:rsid w:val="00B63723"/>
    <w:rsid w:val="00B6507B"/>
    <w:rsid w:val="00B650AE"/>
    <w:rsid w:val="00B65255"/>
    <w:rsid w:val="00B654E3"/>
    <w:rsid w:val="00B65B79"/>
    <w:rsid w:val="00B65FF1"/>
    <w:rsid w:val="00B661AF"/>
    <w:rsid w:val="00B663E6"/>
    <w:rsid w:val="00B66447"/>
    <w:rsid w:val="00B665E2"/>
    <w:rsid w:val="00B66CC1"/>
    <w:rsid w:val="00B66F01"/>
    <w:rsid w:val="00B6735F"/>
    <w:rsid w:val="00B67E72"/>
    <w:rsid w:val="00B7057A"/>
    <w:rsid w:val="00B70652"/>
    <w:rsid w:val="00B70741"/>
    <w:rsid w:val="00B70839"/>
    <w:rsid w:val="00B70CE7"/>
    <w:rsid w:val="00B70D76"/>
    <w:rsid w:val="00B70DF5"/>
    <w:rsid w:val="00B71462"/>
    <w:rsid w:val="00B71A48"/>
    <w:rsid w:val="00B71A9E"/>
    <w:rsid w:val="00B71B5E"/>
    <w:rsid w:val="00B7244D"/>
    <w:rsid w:val="00B7278F"/>
    <w:rsid w:val="00B72BFF"/>
    <w:rsid w:val="00B72D91"/>
    <w:rsid w:val="00B72DA3"/>
    <w:rsid w:val="00B72FA2"/>
    <w:rsid w:val="00B7331E"/>
    <w:rsid w:val="00B73926"/>
    <w:rsid w:val="00B73D29"/>
    <w:rsid w:val="00B7423A"/>
    <w:rsid w:val="00B7449C"/>
    <w:rsid w:val="00B746FD"/>
    <w:rsid w:val="00B74D01"/>
    <w:rsid w:val="00B74DC7"/>
    <w:rsid w:val="00B74FD9"/>
    <w:rsid w:val="00B75209"/>
    <w:rsid w:val="00B75DCA"/>
    <w:rsid w:val="00B75EBF"/>
    <w:rsid w:val="00B762D8"/>
    <w:rsid w:val="00B7643C"/>
    <w:rsid w:val="00B76596"/>
    <w:rsid w:val="00B769FA"/>
    <w:rsid w:val="00B77723"/>
    <w:rsid w:val="00B7791E"/>
    <w:rsid w:val="00B77AEA"/>
    <w:rsid w:val="00B80F69"/>
    <w:rsid w:val="00B81780"/>
    <w:rsid w:val="00B81DE5"/>
    <w:rsid w:val="00B82514"/>
    <w:rsid w:val="00B82F4F"/>
    <w:rsid w:val="00B836D5"/>
    <w:rsid w:val="00B844DA"/>
    <w:rsid w:val="00B848B6"/>
    <w:rsid w:val="00B84981"/>
    <w:rsid w:val="00B85013"/>
    <w:rsid w:val="00B854E7"/>
    <w:rsid w:val="00B855F2"/>
    <w:rsid w:val="00B856F8"/>
    <w:rsid w:val="00B868AD"/>
    <w:rsid w:val="00B8776D"/>
    <w:rsid w:val="00B877D1"/>
    <w:rsid w:val="00B878C7"/>
    <w:rsid w:val="00B87D82"/>
    <w:rsid w:val="00B900CB"/>
    <w:rsid w:val="00B9039D"/>
    <w:rsid w:val="00B905AE"/>
    <w:rsid w:val="00B90B51"/>
    <w:rsid w:val="00B9100D"/>
    <w:rsid w:val="00B917AD"/>
    <w:rsid w:val="00B9195A"/>
    <w:rsid w:val="00B91F42"/>
    <w:rsid w:val="00B920D0"/>
    <w:rsid w:val="00B9217E"/>
    <w:rsid w:val="00B92720"/>
    <w:rsid w:val="00B92865"/>
    <w:rsid w:val="00B92DA3"/>
    <w:rsid w:val="00B934BC"/>
    <w:rsid w:val="00B93851"/>
    <w:rsid w:val="00B939E6"/>
    <w:rsid w:val="00B93E9E"/>
    <w:rsid w:val="00B93FA7"/>
    <w:rsid w:val="00B94453"/>
    <w:rsid w:val="00B945B1"/>
    <w:rsid w:val="00B9461C"/>
    <w:rsid w:val="00B9479A"/>
    <w:rsid w:val="00B94B62"/>
    <w:rsid w:val="00B94F3B"/>
    <w:rsid w:val="00B95B3B"/>
    <w:rsid w:val="00B9644C"/>
    <w:rsid w:val="00B9653C"/>
    <w:rsid w:val="00B967CC"/>
    <w:rsid w:val="00B97104"/>
    <w:rsid w:val="00B97164"/>
    <w:rsid w:val="00B9728D"/>
    <w:rsid w:val="00B97375"/>
    <w:rsid w:val="00B97862"/>
    <w:rsid w:val="00B97CFF"/>
    <w:rsid w:val="00BA0638"/>
    <w:rsid w:val="00BA0824"/>
    <w:rsid w:val="00BA0EEE"/>
    <w:rsid w:val="00BA1315"/>
    <w:rsid w:val="00BA1537"/>
    <w:rsid w:val="00BA1620"/>
    <w:rsid w:val="00BA1644"/>
    <w:rsid w:val="00BA251D"/>
    <w:rsid w:val="00BA27E1"/>
    <w:rsid w:val="00BA2D55"/>
    <w:rsid w:val="00BA30DF"/>
    <w:rsid w:val="00BA31FC"/>
    <w:rsid w:val="00BA41B1"/>
    <w:rsid w:val="00BA4655"/>
    <w:rsid w:val="00BA4DB8"/>
    <w:rsid w:val="00BA5D86"/>
    <w:rsid w:val="00BA5D93"/>
    <w:rsid w:val="00BA5FCB"/>
    <w:rsid w:val="00BA6A5B"/>
    <w:rsid w:val="00BA708B"/>
    <w:rsid w:val="00BA7A13"/>
    <w:rsid w:val="00BA7FDB"/>
    <w:rsid w:val="00BB0475"/>
    <w:rsid w:val="00BB0C93"/>
    <w:rsid w:val="00BB17C3"/>
    <w:rsid w:val="00BB1BA2"/>
    <w:rsid w:val="00BB286C"/>
    <w:rsid w:val="00BB2A8C"/>
    <w:rsid w:val="00BB2B90"/>
    <w:rsid w:val="00BB2D85"/>
    <w:rsid w:val="00BB30EE"/>
    <w:rsid w:val="00BB31CC"/>
    <w:rsid w:val="00BB332F"/>
    <w:rsid w:val="00BB33A4"/>
    <w:rsid w:val="00BB3D46"/>
    <w:rsid w:val="00BB4792"/>
    <w:rsid w:val="00BB4D63"/>
    <w:rsid w:val="00BB50C0"/>
    <w:rsid w:val="00BB5286"/>
    <w:rsid w:val="00BB52FF"/>
    <w:rsid w:val="00BB5994"/>
    <w:rsid w:val="00BB5D74"/>
    <w:rsid w:val="00BB5E8F"/>
    <w:rsid w:val="00BB5FD4"/>
    <w:rsid w:val="00BB640C"/>
    <w:rsid w:val="00BB6761"/>
    <w:rsid w:val="00BB6A0E"/>
    <w:rsid w:val="00BB6B0C"/>
    <w:rsid w:val="00BB6BCD"/>
    <w:rsid w:val="00BB6DD9"/>
    <w:rsid w:val="00BB6E96"/>
    <w:rsid w:val="00BB773A"/>
    <w:rsid w:val="00BC0691"/>
    <w:rsid w:val="00BC0BFD"/>
    <w:rsid w:val="00BC2ADB"/>
    <w:rsid w:val="00BC2EC6"/>
    <w:rsid w:val="00BC2EE0"/>
    <w:rsid w:val="00BC2EEB"/>
    <w:rsid w:val="00BC2F14"/>
    <w:rsid w:val="00BC3DC5"/>
    <w:rsid w:val="00BC5477"/>
    <w:rsid w:val="00BC5C90"/>
    <w:rsid w:val="00BC684B"/>
    <w:rsid w:val="00BC68E8"/>
    <w:rsid w:val="00BC71A6"/>
    <w:rsid w:val="00BC7740"/>
    <w:rsid w:val="00BC7A27"/>
    <w:rsid w:val="00BD06C3"/>
    <w:rsid w:val="00BD0941"/>
    <w:rsid w:val="00BD1005"/>
    <w:rsid w:val="00BD13AD"/>
    <w:rsid w:val="00BD17AA"/>
    <w:rsid w:val="00BD1903"/>
    <w:rsid w:val="00BD1A7A"/>
    <w:rsid w:val="00BD1BEE"/>
    <w:rsid w:val="00BD1E0E"/>
    <w:rsid w:val="00BD22F8"/>
    <w:rsid w:val="00BD2518"/>
    <w:rsid w:val="00BD26CC"/>
    <w:rsid w:val="00BD2E79"/>
    <w:rsid w:val="00BD2EB5"/>
    <w:rsid w:val="00BD33BA"/>
    <w:rsid w:val="00BD3866"/>
    <w:rsid w:val="00BD3B79"/>
    <w:rsid w:val="00BD3BA8"/>
    <w:rsid w:val="00BD3BD5"/>
    <w:rsid w:val="00BD435A"/>
    <w:rsid w:val="00BD43BB"/>
    <w:rsid w:val="00BD453B"/>
    <w:rsid w:val="00BD4822"/>
    <w:rsid w:val="00BD50E9"/>
    <w:rsid w:val="00BD5BA1"/>
    <w:rsid w:val="00BD5C21"/>
    <w:rsid w:val="00BD610C"/>
    <w:rsid w:val="00BD6319"/>
    <w:rsid w:val="00BD6B37"/>
    <w:rsid w:val="00BD6B4F"/>
    <w:rsid w:val="00BD6F3F"/>
    <w:rsid w:val="00BD72A2"/>
    <w:rsid w:val="00BD7669"/>
    <w:rsid w:val="00BD7AE1"/>
    <w:rsid w:val="00BE0172"/>
    <w:rsid w:val="00BE0234"/>
    <w:rsid w:val="00BE05CB"/>
    <w:rsid w:val="00BE0B5E"/>
    <w:rsid w:val="00BE0FF9"/>
    <w:rsid w:val="00BE1080"/>
    <w:rsid w:val="00BE12A4"/>
    <w:rsid w:val="00BE15E4"/>
    <w:rsid w:val="00BE1B41"/>
    <w:rsid w:val="00BE1D7F"/>
    <w:rsid w:val="00BE1D86"/>
    <w:rsid w:val="00BE1D8E"/>
    <w:rsid w:val="00BE23C5"/>
    <w:rsid w:val="00BE291D"/>
    <w:rsid w:val="00BE301D"/>
    <w:rsid w:val="00BE3B0A"/>
    <w:rsid w:val="00BE3BC2"/>
    <w:rsid w:val="00BE4008"/>
    <w:rsid w:val="00BE4095"/>
    <w:rsid w:val="00BE43FA"/>
    <w:rsid w:val="00BE4953"/>
    <w:rsid w:val="00BE4D7F"/>
    <w:rsid w:val="00BE5245"/>
    <w:rsid w:val="00BE5F91"/>
    <w:rsid w:val="00BE6C9B"/>
    <w:rsid w:val="00BE6F72"/>
    <w:rsid w:val="00BE7111"/>
    <w:rsid w:val="00BE72E8"/>
    <w:rsid w:val="00BE77DB"/>
    <w:rsid w:val="00BF10FD"/>
    <w:rsid w:val="00BF164B"/>
    <w:rsid w:val="00BF190D"/>
    <w:rsid w:val="00BF19EA"/>
    <w:rsid w:val="00BF2AF5"/>
    <w:rsid w:val="00BF31D6"/>
    <w:rsid w:val="00BF327D"/>
    <w:rsid w:val="00BF3577"/>
    <w:rsid w:val="00BF3748"/>
    <w:rsid w:val="00BF3791"/>
    <w:rsid w:val="00BF3C3B"/>
    <w:rsid w:val="00BF3CE9"/>
    <w:rsid w:val="00BF478F"/>
    <w:rsid w:val="00BF48FB"/>
    <w:rsid w:val="00BF4963"/>
    <w:rsid w:val="00BF49E8"/>
    <w:rsid w:val="00BF4F3F"/>
    <w:rsid w:val="00BF50CE"/>
    <w:rsid w:val="00BF54B0"/>
    <w:rsid w:val="00BF5AA0"/>
    <w:rsid w:val="00BF5B7E"/>
    <w:rsid w:val="00BF5B9E"/>
    <w:rsid w:val="00BF5D94"/>
    <w:rsid w:val="00BF6049"/>
    <w:rsid w:val="00BF64B0"/>
    <w:rsid w:val="00BF6965"/>
    <w:rsid w:val="00BF7861"/>
    <w:rsid w:val="00BF7E28"/>
    <w:rsid w:val="00C000CB"/>
    <w:rsid w:val="00C001C7"/>
    <w:rsid w:val="00C003D1"/>
    <w:rsid w:val="00C00CD5"/>
    <w:rsid w:val="00C0117C"/>
    <w:rsid w:val="00C016EC"/>
    <w:rsid w:val="00C0174B"/>
    <w:rsid w:val="00C0178C"/>
    <w:rsid w:val="00C01996"/>
    <w:rsid w:val="00C01B23"/>
    <w:rsid w:val="00C01B42"/>
    <w:rsid w:val="00C01E91"/>
    <w:rsid w:val="00C01F02"/>
    <w:rsid w:val="00C02B2C"/>
    <w:rsid w:val="00C02BD0"/>
    <w:rsid w:val="00C0319D"/>
    <w:rsid w:val="00C03CB2"/>
    <w:rsid w:val="00C04222"/>
    <w:rsid w:val="00C05019"/>
    <w:rsid w:val="00C054B4"/>
    <w:rsid w:val="00C05FFF"/>
    <w:rsid w:val="00C06950"/>
    <w:rsid w:val="00C06F98"/>
    <w:rsid w:val="00C0716E"/>
    <w:rsid w:val="00C077D0"/>
    <w:rsid w:val="00C0791A"/>
    <w:rsid w:val="00C07A94"/>
    <w:rsid w:val="00C07C58"/>
    <w:rsid w:val="00C10B8E"/>
    <w:rsid w:val="00C112AA"/>
    <w:rsid w:val="00C119FF"/>
    <w:rsid w:val="00C12762"/>
    <w:rsid w:val="00C13BD1"/>
    <w:rsid w:val="00C13FFB"/>
    <w:rsid w:val="00C145B2"/>
    <w:rsid w:val="00C14C24"/>
    <w:rsid w:val="00C14C6F"/>
    <w:rsid w:val="00C14F2C"/>
    <w:rsid w:val="00C151A3"/>
    <w:rsid w:val="00C1526D"/>
    <w:rsid w:val="00C153E9"/>
    <w:rsid w:val="00C1549C"/>
    <w:rsid w:val="00C1585C"/>
    <w:rsid w:val="00C1631B"/>
    <w:rsid w:val="00C1631C"/>
    <w:rsid w:val="00C16BA2"/>
    <w:rsid w:val="00C172B2"/>
    <w:rsid w:val="00C17A04"/>
    <w:rsid w:val="00C17A9B"/>
    <w:rsid w:val="00C200A9"/>
    <w:rsid w:val="00C21049"/>
    <w:rsid w:val="00C2106E"/>
    <w:rsid w:val="00C21A49"/>
    <w:rsid w:val="00C21B66"/>
    <w:rsid w:val="00C22FB2"/>
    <w:rsid w:val="00C2316A"/>
    <w:rsid w:val="00C2374E"/>
    <w:rsid w:val="00C23778"/>
    <w:rsid w:val="00C2479A"/>
    <w:rsid w:val="00C2497C"/>
    <w:rsid w:val="00C24B71"/>
    <w:rsid w:val="00C24DAD"/>
    <w:rsid w:val="00C253D3"/>
    <w:rsid w:val="00C25C2D"/>
    <w:rsid w:val="00C26B08"/>
    <w:rsid w:val="00C27306"/>
    <w:rsid w:val="00C2753A"/>
    <w:rsid w:val="00C2788D"/>
    <w:rsid w:val="00C278D7"/>
    <w:rsid w:val="00C27C57"/>
    <w:rsid w:val="00C27CB1"/>
    <w:rsid w:val="00C30293"/>
    <w:rsid w:val="00C3045F"/>
    <w:rsid w:val="00C304B3"/>
    <w:rsid w:val="00C30860"/>
    <w:rsid w:val="00C311DC"/>
    <w:rsid w:val="00C31437"/>
    <w:rsid w:val="00C320A2"/>
    <w:rsid w:val="00C328E7"/>
    <w:rsid w:val="00C32D35"/>
    <w:rsid w:val="00C32E3C"/>
    <w:rsid w:val="00C33451"/>
    <w:rsid w:val="00C33930"/>
    <w:rsid w:val="00C33B47"/>
    <w:rsid w:val="00C34430"/>
    <w:rsid w:val="00C3480A"/>
    <w:rsid w:val="00C34831"/>
    <w:rsid w:val="00C34B21"/>
    <w:rsid w:val="00C34D68"/>
    <w:rsid w:val="00C34F2F"/>
    <w:rsid w:val="00C35AF6"/>
    <w:rsid w:val="00C35BC7"/>
    <w:rsid w:val="00C35C1C"/>
    <w:rsid w:val="00C35DEB"/>
    <w:rsid w:val="00C3600F"/>
    <w:rsid w:val="00C362F6"/>
    <w:rsid w:val="00C367E2"/>
    <w:rsid w:val="00C36C68"/>
    <w:rsid w:val="00C370CD"/>
    <w:rsid w:val="00C40120"/>
    <w:rsid w:val="00C402E1"/>
    <w:rsid w:val="00C40771"/>
    <w:rsid w:val="00C40887"/>
    <w:rsid w:val="00C40F09"/>
    <w:rsid w:val="00C41A69"/>
    <w:rsid w:val="00C41BDC"/>
    <w:rsid w:val="00C429C6"/>
    <w:rsid w:val="00C42ED5"/>
    <w:rsid w:val="00C431B8"/>
    <w:rsid w:val="00C43451"/>
    <w:rsid w:val="00C439F7"/>
    <w:rsid w:val="00C43C18"/>
    <w:rsid w:val="00C44C73"/>
    <w:rsid w:val="00C44E61"/>
    <w:rsid w:val="00C45E07"/>
    <w:rsid w:val="00C463EA"/>
    <w:rsid w:val="00C4649C"/>
    <w:rsid w:val="00C4687C"/>
    <w:rsid w:val="00C46B7F"/>
    <w:rsid w:val="00C476F8"/>
    <w:rsid w:val="00C47E1E"/>
    <w:rsid w:val="00C500A0"/>
    <w:rsid w:val="00C5050E"/>
    <w:rsid w:val="00C5063E"/>
    <w:rsid w:val="00C5102F"/>
    <w:rsid w:val="00C512F7"/>
    <w:rsid w:val="00C51731"/>
    <w:rsid w:val="00C51DA7"/>
    <w:rsid w:val="00C51FE1"/>
    <w:rsid w:val="00C52710"/>
    <w:rsid w:val="00C52780"/>
    <w:rsid w:val="00C52EC0"/>
    <w:rsid w:val="00C52FC1"/>
    <w:rsid w:val="00C5332D"/>
    <w:rsid w:val="00C53398"/>
    <w:rsid w:val="00C5357A"/>
    <w:rsid w:val="00C5407C"/>
    <w:rsid w:val="00C544D0"/>
    <w:rsid w:val="00C55CCF"/>
    <w:rsid w:val="00C55EB3"/>
    <w:rsid w:val="00C56933"/>
    <w:rsid w:val="00C5698E"/>
    <w:rsid w:val="00C56DB1"/>
    <w:rsid w:val="00C57C75"/>
    <w:rsid w:val="00C6082D"/>
    <w:rsid w:val="00C60AB0"/>
    <w:rsid w:val="00C60FBE"/>
    <w:rsid w:val="00C6101F"/>
    <w:rsid w:val="00C618BD"/>
    <w:rsid w:val="00C6191D"/>
    <w:rsid w:val="00C61CCA"/>
    <w:rsid w:val="00C61FEE"/>
    <w:rsid w:val="00C62CC4"/>
    <w:rsid w:val="00C63081"/>
    <w:rsid w:val="00C630EC"/>
    <w:rsid w:val="00C63403"/>
    <w:rsid w:val="00C63B59"/>
    <w:rsid w:val="00C63DF5"/>
    <w:rsid w:val="00C63E27"/>
    <w:rsid w:val="00C6414D"/>
    <w:rsid w:val="00C6497A"/>
    <w:rsid w:val="00C64A26"/>
    <w:rsid w:val="00C64E90"/>
    <w:rsid w:val="00C65691"/>
    <w:rsid w:val="00C66201"/>
    <w:rsid w:val="00C67081"/>
    <w:rsid w:val="00C673F6"/>
    <w:rsid w:val="00C6745C"/>
    <w:rsid w:val="00C677A1"/>
    <w:rsid w:val="00C67BB2"/>
    <w:rsid w:val="00C67CCF"/>
    <w:rsid w:val="00C67FF8"/>
    <w:rsid w:val="00C70213"/>
    <w:rsid w:val="00C70363"/>
    <w:rsid w:val="00C70B21"/>
    <w:rsid w:val="00C7104B"/>
    <w:rsid w:val="00C7166A"/>
    <w:rsid w:val="00C72452"/>
    <w:rsid w:val="00C73521"/>
    <w:rsid w:val="00C7365B"/>
    <w:rsid w:val="00C7377B"/>
    <w:rsid w:val="00C738AF"/>
    <w:rsid w:val="00C73C68"/>
    <w:rsid w:val="00C73EB5"/>
    <w:rsid w:val="00C7415A"/>
    <w:rsid w:val="00C744C6"/>
    <w:rsid w:val="00C74722"/>
    <w:rsid w:val="00C7479A"/>
    <w:rsid w:val="00C748D0"/>
    <w:rsid w:val="00C74D7E"/>
    <w:rsid w:val="00C74E1F"/>
    <w:rsid w:val="00C74F2D"/>
    <w:rsid w:val="00C75722"/>
    <w:rsid w:val="00C7651E"/>
    <w:rsid w:val="00C76C49"/>
    <w:rsid w:val="00C77AA2"/>
    <w:rsid w:val="00C801CF"/>
    <w:rsid w:val="00C81814"/>
    <w:rsid w:val="00C81C3C"/>
    <w:rsid w:val="00C81F21"/>
    <w:rsid w:val="00C82048"/>
    <w:rsid w:val="00C82738"/>
    <w:rsid w:val="00C82BAE"/>
    <w:rsid w:val="00C82ED8"/>
    <w:rsid w:val="00C831A2"/>
    <w:rsid w:val="00C833A5"/>
    <w:rsid w:val="00C83546"/>
    <w:rsid w:val="00C83858"/>
    <w:rsid w:val="00C84341"/>
    <w:rsid w:val="00C84A80"/>
    <w:rsid w:val="00C84A9F"/>
    <w:rsid w:val="00C85061"/>
    <w:rsid w:val="00C85161"/>
    <w:rsid w:val="00C85B4F"/>
    <w:rsid w:val="00C85DC3"/>
    <w:rsid w:val="00C865BA"/>
    <w:rsid w:val="00C86E8B"/>
    <w:rsid w:val="00C87339"/>
    <w:rsid w:val="00C87BC6"/>
    <w:rsid w:val="00C90C4C"/>
    <w:rsid w:val="00C90C60"/>
    <w:rsid w:val="00C91709"/>
    <w:rsid w:val="00C92015"/>
    <w:rsid w:val="00C9215C"/>
    <w:rsid w:val="00C92200"/>
    <w:rsid w:val="00C92DEC"/>
    <w:rsid w:val="00C93167"/>
    <w:rsid w:val="00C931A1"/>
    <w:rsid w:val="00C9386F"/>
    <w:rsid w:val="00C941F2"/>
    <w:rsid w:val="00C942BC"/>
    <w:rsid w:val="00C94C02"/>
    <w:rsid w:val="00C94FCB"/>
    <w:rsid w:val="00C958D3"/>
    <w:rsid w:val="00C95C46"/>
    <w:rsid w:val="00C96043"/>
    <w:rsid w:val="00C96418"/>
    <w:rsid w:val="00C9649E"/>
    <w:rsid w:val="00C964C4"/>
    <w:rsid w:val="00C96C58"/>
    <w:rsid w:val="00C96C9C"/>
    <w:rsid w:val="00C96E6F"/>
    <w:rsid w:val="00C96F22"/>
    <w:rsid w:val="00C97150"/>
    <w:rsid w:val="00C97506"/>
    <w:rsid w:val="00C97FE6"/>
    <w:rsid w:val="00CA0590"/>
    <w:rsid w:val="00CA1947"/>
    <w:rsid w:val="00CA1B0B"/>
    <w:rsid w:val="00CA25EF"/>
    <w:rsid w:val="00CA3269"/>
    <w:rsid w:val="00CA39FF"/>
    <w:rsid w:val="00CA3FAD"/>
    <w:rsid w:val="00CA49D6"/>
    <w:rsid w:val="00CA5117"/>
    <w:rsid w:val="00CA571F"/>
    <w:rsid w:val="00CA62C5"/>
    <w:rsid w:val="00CA70D6"/>
    <w:rsid w:val="00CA723B"/>
    <w:rsid w:val="00CA7616"/>
    <w:rsid w:val="00CA765D"/>
    <w:rsid w:val="00CB12AB"/>
    <w:rsid w:val="00CB1EA0"/>
    <w:rsid w:val="00CB1FD3"/>
    <w:rsid w:val="00CB21D1"/>
    <w:rsid w:val="00CB27F8"/>
    <w:rsid w:val="00CB2DCA"/>
    <w:rsid w:val="00CB319F"/>
    <w:rsid w:val="00CB321A"/>
    <w:rsid w:val="00CB3941"/>
    <w:rsid w:val="00CB3C6A"/>
    <w:rsid w:val="00CB3EFC"/>
    <w:rsid w:val="00CB40F1"/>
    <w:rsid w:val="00CB45F4"/>
    <w:rsid w:val="00CB473D"/>
    <w:rsid w:val="00CB4C22"/>
    <w:rsid w:val="00CB4D6C"/>
    <w:rsid w:val="00CB4D8C"/>
    <w:rsid w:val="00CB4FBC"/>
    <w:rsid w:val="00CB5046"/>
    <w:rsid w:val="00CB5744"/>
    <w:rsid w:val="00CB5AA0"/>
    <w:rsid w:val="00CB5B66"/>
    <w:rsid w:val="00CB5BED"/>
    <w:rsid w:val="00CB6142"/>
    <w:rsid w:val="00CB6211"/>
    <w:rsid w:val="00CB6BE7"/>
    <w:rsid w:val="00CB7B12"/>
    <w:rsid w:val="00CB7D22"/>
    <w:rsid w:val="00CB7E78"/>
    <w:rsid w:val="00CC012F"/>
    <w:rsid w:val="00CC0D8A"/>
    <w:rsid w:val="00CC0DDC"/>
    <w:rsid w:val="00CC1AFA"/>
    <w:rsid w:val="00CC1CD6"/>
    <w:rsid w:val="00CC1FB3"/>
    <w:rsid w:val="00CC23B8"/>
    <w:rsid w:val="00CC2505"/>
    <w:rsid w:val="00CC2622"/>
    <w:rsid w:val="00CC32F1"/>
    <w:rsid w:val="00CC39A8"/>
    <w:rsid w:val="00CC3D4D"/>
    <w:rsid w:val="00CC4607"/>
    <w:rsid w:val="00CC49B0"/>
    <w:rsid w:val="00CC4F8D"/>
    <w:rsid w:val="00CC4FEA"/>
    <w:rsid w:val="00CC5A60"/>
    <w:rsid w:val="00CC5B96"/>
    <w:rsid w:val="00CC6406"/>
    <w:rsid w:val="00CC7624"/>
    <w:rsid w:val="00CC7D1F"/>
    <w:rsid w:val="00CD0174"/>
    <w:rsid w:val="00CD0364"/>
    <w:rsid w:val="00CD03D8"/>
    <w:rsid w:val="00CD088E"/>
    <w:rsid w:val="00CD09F5"/>
    <w:rsid w:val="00CD1172"/>
    <w:rsid w:val="00CD1525"/>
    <w:rsid w:val="00CD1C2B"/>
    <w:rsid w:val="00CD1E33"/>
    <w:rsid w:val="00CD2796"/>
    <w:rsid w:val="00CD2B86"/>
    <w:rsid w:val="00CD2EAF"/>
    <w:rsid w:val="00CD2F69"/>
    <w:rsid w:val="00CD3254"/>
    <w:rsid w:val="00CD3380"/>
    <w:rsid w:val="00CD341E"/>
    <w:rsid w:val="00CD35F3"/>
    <w:rsid w:val="00CD37A2"/>
    <w:rsid w:val="00CD3A9C"/>
    <w:rsid w:val="00CD3FC6"/>
    <w:rsid w:val="00CD423E"/>
    <w:rsid w:val="00CD426A"/>
    <w:rsid w:val="00CD45BE"/>
    <w:rsid w:val="00CD4638"/>
    <w:rsid w:val="00CD485C"/>
    <w:rsid w:val="00CD4976"/>
    <w:rsid w:val="00CD4981"/>
    <w:rsid w:val="00CD49F0"/>
    <w:rsid w:val="00CD53E9"/>
    <w:rsid w:val="00CD57C3"/>
    <w:rsid w:val="00CD5814"/>
    <w:rsid w:val="00CD588D"/>
    <w:rsid w:val="00CD5F5F"/>
    <w:rsid w:val="00CD5F71"/>
    <w:rsid w:val="00CD6387"/>
    <w:rsid w:val="00CD645D"/>
    <w:rsid w:val="00CD67AD"/>
    <w:rsid w:val="00CD68A3"/>
    <w:rsid w:val="00CD68E3"/>
    <w:rsid w:val="00CD699F"/>
    <w:rsid w:val="00CD79B4"/>
    <w:rsid w:val="00CD7B1E"/>
    <w:rsid w:val="00CE0939"/>
    <w:rsid w:val="00CE1574"/>
    <w:rsid w:val="00CE1F71"/>
    <w:rsid w:val="00CE211B"/>
    <w:rsid w:val="00CE2132"/>
    <w:rsid w:val="00CE24FC"/>
    <w:rsid w:val="00CE2B6B"/>
    <w:rsid w:val="00CE2B97"/>
    <w:rsid w:val="00CE2E67"/>
    <w:rsid w:val="00CE3A31"/>
    <w:rsid w:val="00CE3E10"/>
    <w:rsid w:val="00CE402F"/>
    <w:rsid w:val="00CE416F"/>
    <w:rsid w:val="00CE4287"/>
    <w:rsid w:val="00CE4B1E"/>
    <w:rsid w:val="00CE4B6B"/>
    <w:rsid w:val="00CE4C70"/>
    <w:rsid w:val="00CE4F67"/>
    <w:rsid w:val="00CE61ED"/>
    <w:rsid w:val="00CE6C74"/>
    <w:rsid w:val="00CE6DF5"/>
    <w:rsid w:val="00CE6DF7"/>
    <w:rsid w:val="00CE6F9B"/>
    <w:rsid w:val="00CE713B"/>
    <w:rsid w:val="00CE721C"/>
    <w:rsid w:val="00CE7325"/>
    <w:rsid w:val="00CE75F2"/>
    <w:rsid w:val="00CE776E"/>
    <w:rsid w:val="00CE779F"/>
    <w:rsid w:val="00CE7AFB"/>
    <w:rsid w:val="00CE7DAE"/>
    <w:rsid w:val="00CF03C7"/>
    <w:rsid w:val="00CF0514"/>
    <w:rsid w:val="00CF0603"/>
    <w:rsid w:val="00CF0728"/>
    <w:rsid w:val="00CF206C"/>
    <w:rsid w:val="00CF20AA"/>
    <w:rsid w:val="00CF2673"/>
    <w:rsid w:val="00CF27A1"/>
    <w:rsid w:val="00CF29A6"/>
    <w:rsid w:val="00CF2E5E"/>
    <w:rsid w:val="00CF3630"/>
    <w:rsid w:val="00CF3B94"/>
    <w:rsid w:val="00CF4071"/>
    <w:rsid w:val="00CF44EA"/>
    <w:rsid w:val="00CF4535"/>
    <w:rsid w:val="00CF46F6"/>
    <w:rsid w:val="00CF4A3D"/>
    <w:rsid w:val="00CF56E5"/>
    <w:rsid w:val="00CF60D0"/>
    <w:rsid w:val="00CF6937"/>
    <w:rsid w:val="00CF6D32"/>
    <w:rsid w:val="00CF6E39"/>
    <w:rsid w:val="00CF6FD7"/>
    <w:rsid w:val="00CF7571"/>
    <w:rsid w:val="00CF784B"/>
    <w:rsid w:val="00CF7994"/>
    <w:rsid w:val="00D007A4"/>
    <w:rsid w:val="00D00811"/>
    <w:rsid w:val="00D00936"/>
    <w:rsid w:val="00D009AB"/>
    <w:rsid w:val="00D009BE"/>
    <w:rsid w:val="00D00BF0"/>
    <w:rsid w:val="00D0106E"/>
    <w:rsid w:val="00D0137A"/>
    <w:rsid w:val="00D01AC8"/>
    <w:rsid w:val="00D01D16"/>
    <w:rsid w:val="00D024D8"/>
    <w:rsid w:val="00D0255D"/>
    <w:rsid w:val="00D03633"/>
    <w:rsid w:val="00D0372F"/>
    <w:rsid w:val="00D03BF1"/>
    <w:rsid w:val="00D04532"/>
    <w:rsid w:val="00D04E2D"/>
    <w:rsid w:val="00D05179"/>
    <w:rsid w:val="00D05B51"/>
    <w:rsid w:val="00D06413"/>
    <w:rsid w:val="00D06DC3"/>
    <w:rsid w:val="00D070F6"/>
    <w:rsid w:val="00D07CBF"/>
    <w:rsid w:val="00D100DC"/>
    <w:rsid w:val="00D10124"/>
    <w:rsid w:val="00D10532"/>
    <w:rsid w:val="00D10921"/>
    <w:rsid w:val="00D1092C"/>
    <w:rsid w:val="00D12802"/>
    <w:rsid w:val="00D12B1F"/>
    <w:rsid w:val="00D1380E"/>
    <w:rsid w:val="00D13945"/>
    <w:rsid w:val="00D141CE"/>
    <w:rsid w:val="00D14303"/>
    <w:rsid w:val="00D144D7"/>
    <w:rsid w:val="00D14D65"/>
    <w:rsid w:val="00D15D4E"/>
    <w:rsid w:val="00D15D69"/>
    <w:rsid w:val="00D15E7B"/>
    <w:rsid w:val="00D160C4"/>
    <w:rsid w:val="00D16608"/>
    <w:rsid w:val="00D166F8"/>
    <w:rsid w:val="00D16A9C"/>
    <w:rsid w:val="00D16F1C"/>
    <w:rsid w:val="00D17631"/>
    <w:rsid w:val="00D17FD1"/>
    <w:rsid w:val="00D20498"/>
    <w:rsid w:val="00D208A9"/>
    <w:rsid w:val="00D20CF2"/>
    <w:rsid w:val="00D20D8E"/>
    <w:rsid w:val="00D20F59"/>
    <w:rsid w:val="00D21A88"/>
    <w:rsid w:val="00D228F1"/>
    <w:rsid w:val="00D22B62"/>
    <w:rsid w:val="00D2361C"/>
    <w:rsid w:val="00D237E9"/>
    <w:rsid w:val="00D238A9"/>
    <w:rsid w:val="00D239AB"/>
    <w:rsid w:val="00D245DF"/>
    <w:rsid w:val="00D2504F"/>
    <w:rsid w:val="00D260BE"/>
    <w:rsid w:val="00D2657A"/>
    <w:rsid w:val="00D26E58"/>
    <w:rsid w:val="00D26EB6"/>
    <w:rsid w:val="00D26F5D"/>
    <w:rsid w:val="00D2711D"/>
    <w:rsid w:val="00D276F8"/>
    <w:rsid w:val="00D27E04"/>
    <w:rsid w:val="00D27FBD"/>
    <w:rsid w:val="00D30875"/>
    <w:rsid w:val="00D30A82"/>
    <w:rsid w:val="00D30B40"/>
    <w:rsid w:val="00D312F1"/>
    <w:rsid w:val="00D3149C"/>
    <w:rsid w:val="00D318FD"/>
    <w:rsid w:val="00D31955"/>
    <w:rsid w:val="00D31E5A"/>
    <w:rsid w:val="00D327C7"/>
    <w:rsid w:val="00D32941"/>
    <w:rsid w:val="00D32B54"/>
    <w:rsid w:val="00D32C6D"/>
    <w:rsid w:val="00D32D4D"/>
    <w:rsid w:val="00D335C4"/>
    <w:rsid w:val="00D343D3"/>
    <w:rsid w:val="00D34786"/>
    <w:rsid w:val="00D34E7E"/>
    <w:rsid w:val="00D34F5A"/>
    <w:rsid w:val="00D3543B"/>
    <w:rsid w:val="00D35662"/>
    <w:rsid w:val="00D35A8C"/>
    <w:rsid w:val="00D35C2E"/>
    <w:rsid w:val="00D36447"/>
    <w:rsid w:val="00D36646"/>
    <w:rsid w:val="00D36830"/>
    <w:rsid w:val="00D36A4A"/>
    <w:rsid w:val="00D36B14"/>
    <w:rsid w:val="00D36D22"/>
    <w:rsid w:val="00D36D30"/>
    <w:rsid w:val="00D37AC9"/>
    <w:rsid w:val="00D40B35"/>
    <w:rsid w:val="00D41BED"/>
    <w:rsid w:val="00D426BE"/>
    <w:rsid w:val="00D42A3E"/>
    <w:rsid w:val="00D42B40"/>
    <w:rsid w:val="00D42B73"/>
    <w:rsid w:val="00D43080"/>
    <w:rsid w:val="00D432E3"/>
    <w:rsid w:val="00D436BB"/>
    <w:rsid w:val="00D43EE0"/>
    <w:rsid w:val="00D45220"/>
    <w:rsid w:val="00D453AC"/>
    <w:rsid w:val="00D455BF"/>
    <w:rsid w:val="00D45D37"/>
    <w:rsid w:val="00D4620A"/>
    <w:rsid w:val="00D468EF"/>
    <w:rsid w:val="00D474E7"/>
    <w:rsid w:val="00D477DB"/>
    <w:rsid w:val="00D479FF"/>
    <w:rsid w:val="00D47C4C"/>
    <w:rsid w:val="00D50059"/>
    <w:rsid w:val="00D50B0D"/>
    <w:rsid w:val="00D50B7A"/>
    <w:rsid w:val="00D51558"/>
    <w:rsid w:val="00D5162C"/>
    <w:rsid w:val="00D51920"/>
    <w:rsid w:val="00D52676"/>
    <w:rsid w:val="00D52BF6"/>
    <w:rsid w:val="00D532C8"/>
    <w:rsid w:val="00D534CB"/>
    <w:rsid w:val="00D5372E"/>
    <w:rsid w:val="00D539B2"/>
    <w:rsid w:val="00D53B7B"/>
    <w:rsid w:val="00D5437D"/>
    <w:rsid w:val="00D549AC"/>
    <w:rsid w:val="00D54A39"/>
    <w:rsid w:val="00D54CCD"/>
    <w:rsid w:val="00D55193"/>
    <w:rsid w:val="00D55756"/>
    <w:rsid w:val="00D55950"/>
    <w:rsid w:val="00D559E5"/>
    <w:rsid w:val="00D55AC7"/>
    <w:rsid w:val="00D55EE3"/>
    <w:rsid w:val="00D56167"/>
    <w:rsid w:val="00D5682E"/>
    <w:rsid w:val="00D57351"/>
    <w:rsid w:val="00D57607"/>
    <w:rsid w:val="00D576A5"/>
    <w:rsid w:val="00D60626"/>
    <w:rsid w:val="00D60896"/>
    <w:rsid w:val="00D60DC8"/>
    <w:rsid w:val="00D61339"/>
    <w:rsid w:val="00D613BF"/>
    <w:rsid w:val="00D615FD"/>
    <w:rsid w:val="00D62495"/>
    <w:rsid w:val="00D625DE"/>
    <w:rsid w:val="00D626F7"/>
    <w:rsid w:val="00D62A4F"/>
    <w:rsid w:val="00D63037"/>
    <w:rsid w:val="00D6308F"/>
    <w:rsid w:val="00D631E5"/>
    <w:rsid w:val="00D631EB"/>
    <w:rsid w:val="00D6349C"/>
    <w:rsid w:val="00D6368E"/>
    <w:rsid w:val="00D63CF8"/>
    <w:rsid w:val="00D63E83"/>
    <w:rsid w:val="00D64051"/>
    <w:rsid w:val="00D643B7"/>
    <w:rsid w:val="00D64413"/>
    <w:rsid w:val="00D64802"/>
    <w:rsid w:val="00D650EF"/>
    <w:rsid w:val="00D655A3"/>
    <w:rsid w:val="00D65A7A"/>
    <w:rsid w:val="00D65AE5"/>
    <w:rsid w:val="00D65DB7"/>
    <w:rsid w:val="00D65F79"/>
    <w:rsid w:val="00D66083"/>
    <w:rsid w:val="00D66737"/>
    <w:rsid w:val="00D6699B"/>
    <w:rsid w:val="00D66F17"/>
    <w:rsid w:val="00D674DE"/>
    <w:rsid w:val="00D67582"/>
    <w:rsid w:val="00D67862"/>
    <w:rsid w:val="00D67994"/>
    <w:rsid w:val="00D67BC4"/>
    <w:rsid w:val="00D67CF1"/>
    <w:rsid w:val="00D67F7C"/>
    <w:rsid w:val="00D7063D"/>
    <w:rsid w:val="00D70B74"/>
    <w:rsid w:val="00D71726"/>
    <w:rsid w:val="00D71EA7"/>
    <w:rsid w:val="00D72117"/>
    <w:rsid w:val="00D72B42"/>
    <w:rsid w:val="00D73DAC"/>
    <w:rsid w:val="00D74192"/>
    <w:rsid w:val="00D74512"/>
    <w:rsid w:val="00D749D5"/>
    <w:rsid w:val="00D74BFF"/>
    <w:rsid w:val="00D75133"/>
    <w:rsid w:val="00D757A4"/>
    <w:rsid w:val="00D75821"/>
    <w:rsid w:val="00D75966"/>
    <w:rsid w:val="00D760CD"/>
    <w:rsid w:val="00D76A65"/>
    <w:rsid w:val="00D76C10"/>
    <w:rsid w:val="00D7729F"/>
    <w:rsid w:val="00D77AB5"/>
    <w:rsid w:val="00D80620"/>
    <w:rsid w:val="00D824A8"/>
    <w:rsid w:val="00D82A7E"/>
    <w:rsid w:val="00D82AD2"/>
    <w:rsid w:val="00D82BAC"/>
    <w:rsid w:val="00D8354A"/>
    <w:rsid w:val="00D83CC8"/>
    <w:rsid w:val="00D845D4"/>
    <w:rsid w:val="00D84CDA"/>
    <w:rsid w:val="00D84D23"/>
    <w:rsid w:val="00D8540D"/>
    <w:rsid w:val="00D855A5"/>
    <w:rsid w:val="00D85A74"/>
    <w:rsid w:val="00D85B88"/>
    <w:rsid w:val="00D86D29"/>
    <w:rsid w:val="00D87364"/>
    <w:rsid w:val="00D877B6"/>
    <w:rsid w:val="00D87931"/>
    <w:rsid w:val="00D87BF9"/>
    <w:rsid w:val="00D87FAB"/>
    <w:rsid w:val="00D909E4"/>
    <w:rsid w:val="00D90B5E"/>
    <w:rsid w:val="00D91012"/>
    <w:rsid w:val="00D9106A"/>
    <w:rsid w:val="00D914BE"/>
    <w:rsid w:val="00D92924"/>
    <w:rsid w:val="00D92CB1"/>
    <w:rsid w:val="00D92CEB"/>
    <w:rsid w:val="00D92DB3"/>
    <w:rsid w:val="00D93052"/>
    <w:rsid w:val="00D9325F"/>
    <w:rsid w:val="00D93B1D"/>
    <w:rsid w:val="00D9535B"/>
    <w:rsid w:val="00D957E0"/>
    <w:rsid w:val="00D95B75"/>
    <w:rsid w:val="00D95C09"/>
    <w:rsid w:val="00D96153"/>
    <w:rsid w:val="00D9656C"/>
    <w:rsid w:val="00D96C26"/>
    <w:rsid w:val="00D96E29"/>
    <w:rsid w:val="00D9717F"/>
    <w:rsid w:val="00D97224"/>
    <w:rsid w:val="00D974DC"/>
    <w:rsid w:val="00D975CB"/>
    <w:rsid w:val="00D978CA"/>
    <w:rsid w:val="00D97BEE"/>
    <w:rsid w:val="00DA05FD"/>
    <w:rsid w:val="00DA0E9F"/>
    <w:rsid w:val="00DA0F37"/>
    <w:rsid w:val="00DA0F5D"/>
    <w:rsid w:val="00DA1EC0"/>
    <w:rsid w:val="00DA1FB1"/>
    <w:rsid w:val="00DA23FD"/>
    <w:rsid w:val="00DA2741"/>
    <w:rsid w:val="00DA27D8"/>
    <w:rsid w:val="00DA385B"/>
    <w:rsid w:val="00DA3E13"/>
    <w:rsid w:val="00DA43D5"/>
    <w:rsid w:val="00DA45F8"/>
    <w:rsid w:val="00DA4A49"/>
    <w:rsid w:val="00DA4A76"/>
    <w:rsid w:val="00DA5F75"/>
    <w:rsid w:val="00DA6769"/>
    <w:rsid w:val="00DA6C0C"/>
    <w:rsid w:val="00DA7AFD"/>
    <w:rsid w:val="00DA7F17"/>
    <w:rsid w:val="00DA7FDB"/>
    <w:rsid w:val="00DB018E"/>
    <w:rsid w:val="00DB0190"/>
    <w:rsid w:val="00DB0455"/>
    <w:rsid w:val="00DB0592"/>
    <w:rsid w:val="00DB08D1"/>
    <w:rsid w:val="00DB09C1"/>
    <w:rsid w:val="00DB0DCF"/>
    <w:rsid w:val="00DB0F34"/>
    <w:rsid w:val="00DB14E5"/>
    <w:rsid w:val="00DB184A"/>
    <w:rsid w:val="00DB1BE6"/>
    <w:rsid w:val="00DB1E1C"/>
    <w:rsid w:val="00DB20A7"/>
    <w:rsid w:val="00DB2900"/>
    <w:rsid w:val="00DB2C84"/>
    <w:rsid w:val="00DB2FA2"/>
    <w:rsid w:val="00DB4091"/>
    <w:rsid w:val="00DB4364"/>
    <w:rsid w:val="00DB4708"/>
    <w:rsid w:val="00DB478C"/>
    <w:rsid w:val="00DB4ED5"/>
    <w:rsid w:val="00DB5019"/>
    <w:rsid w:val="00DB5470"/>
    <w:rsid w:val="00DB5A97"/>
    <w:rsid w:val="00DB5F0E"/>
    <w:rsid w:val="00DB65C5"/>
    <w:rsid w:val="00DB6851"/>
    <w:rsid w:val="00DB6A52"/>
    <w:rsid w:val="00DB77CC"/>
    <w:rsid w:val="00DB7C24"/>
    <w:rsid w:val="00DC02E9"/>
    <w:rsid w:val="00DC0603"/>
    <w:rsid w:val="00DC09B4"/>
    <w:rsid w:val="00DC0B3C"/>
    <w:rsid w:val="00DC13A1"/>
    <w:rsid w:val="00DC2257"/>
    <w:rsid w:val="00DC280B"/>
    <w:rsid w:val="00DC2AE6"/>
    <w:rsid w:val="00DC2D26"/>
    <w:rsid w:val="00DC3464"/>
    <w:rsid w:val="00DC3742"/>
    <w:rsid w:val="00DC569F"/>
    <w:rsid w:val="00DC62D0"/>
    <w:rsid w:val="00DC639F"/>
    <w:rsid w:val="00DC6568"/>
    <w:rsid w:val="00DC67BB"/>
    <w:rsid w:val="00DC6AFE"/>
    <w:rsid w:val="00DC705F"/>
    <w:rsid w:val="00DC7274"/>
    <w:rsid w:val="00DC76ED"/>
    <w:rsid w:val="00DD05B8"/>
    <w:rsid w:val="00DD0AD2"/>
    <w:rsid w:val="00DD1757"/>
    <w:rsid w:val="00DD1840"/>
    <w:rsid w:val="00DD1942"/>
    <w:rsid w:val="00DD1B73"/>
    <w:rsid w:val="00DD2D05"/>
    <w:rsid w:val="00DD343C"/>
    <w:rsid w:val="00DD440D"/>
    <w:rsid w:val="00DD4A70"/>
    <w:rsid w:val="00DD4B60"/>
    <w:rsid w:val="00DD4F97"/>
    <w:rsid w:val="00DD573C"/>
    <w:rsid w:val="00DD5EC2"/>
    <w:rsid w:val="00DD6614"/>
    <w:rsid w:val="00DD66EF"/>
    <w:rsid w:val="00DD71C2"/>
    <w:rsid w:val="00DD7DF3"/>
    <w:rsid w:val="00DE01D0"/>
    <w:rsid w:val="00DE097F"/>
    <w:rsid w:val="00DE1462"/>
    <w:rsid w:val="00DE3473"/>
    <w:rsid w:val="00DE355C"/>
    <w:rsid w:val="00DE4000"/>
    <w:rsid w:val="00DE5375"/>
    <w:rsid w:val="00DE53D2"/>
    <w:rsid w:val="00DE57A9"/>
    <w:rsid w:val="00DE64FF"/>
    <w:rsid w:val="00DE7AFE"/>
    <w:rsid w:val="00DE7D26"/>
    <w:rsid w:val="00DE7F67"/>
    <w:rsid w:val="00DF100C"/>
    <w:rsid w:val="00DF1432"/>
    <w:rsid w:val="00DF1585"/>
    <w:rsid w:val="00DF163E"/>
    <w:rsid w:val="00DF17B8"/>
    <w:rsid w:val="00DF286F"/>
    <w:rsid w:val="00DF2CDF"/>
    <w:rsid w:val="00DF318C"/>
    <w:rsid w:val="00DF34E5"/>
    <w:rsid w:val="00DF3B3F"/>
    <w:rsid w:val="00DF3C53"/>
    <w:rsid w:val="00DF3D20"/>
    <w:rsid w:val="00DF3DE3"/>
    <w:rsid w:val="00DF454B"/>
    <w:rsid w:val="00DF48A3"/>
    <w:rsid w:val="00DF4FA3"/>
    <w:rsid w:val="00DF5084"/>
    <w:rsid w:val="00DF5527"/>
    <w:rsid w:val="00DF583C"/>
    <w:rsid w:val="00DF5A3E"/>
    <w:rsid w:val="00DF5B20"/>
    <w:rsid w:val="00DF5BE7"/>
    <w:rsid w:val="00DF5C28"/>
    <w:rsid w:val="00DF6368"/>
    <w:rsid w:val="00DF6A92"/>
    <w:rsid w:val="00DF6E1F"/>
    <w:rsid w:val="00DF73DE"/>
    <w:rsid w:val="00DF78D5"/>
    <w:rsid w:val="00DF7963"/>
    <w:rsid w:val="00DF7A00"/>
    <w:rsid w:val="00DF7D86"/>
    <w:rsid w:val="00E00358"/>
    <w:rsid w:val="00E008DC"/>
    <w:rsid w:val="00E00F0D"/>
    <w:rsid w:val="00E01739"/>
    <w:rsid w:val="00E0234D"/>
    <w:rsid w:val="00E02566"/>
    <w:rsid w:val="00E03B93"/>
    <w:rsid w:val="00E03DFB"/>
    <w:rsid w:val="00E03E9E"/>
    <w:rsid w:val="00E04239"/>
    <w:rsid w:val="00E0473B"/>
    <w:rsid w:val="00E04745"/>
    <w:rsid w:val="00E049A9"/>
    <w:rsid w:val="00E04C25"/>
    <w:rsid w:val="00E05202"/>
    <w:rsid w:val="00E05769"/>
    <w:rsid w:val="00E05DE8"/>
    <w:rsid w:val="00E06D9B"/>
    <w:rsid w:val="00E07491"/>
    <w:rsid w:val="00E0760E"/>
    <w:rsid w:val="00E076F8"/>
    <w:rsid w:val="00E07C2C"/>
    <w:rsid w:val="00E10DB5"/>
    <w:rsid w:val="00E10F6C"/>
    <w:rsid w:val="00E1152A"/>
    <w:rsid w:val="00E11FDE"/>
    <w:rsid w:val="00E12456"/>
    <w:rsid w:val="00E12CD7"/>
    <w:rsid w:val="00E12EB5"/>
    <w:rsid w:val="00E13269"/>
    <w:rsid w:val="00E1351D"/>
    <w:rsid w:val="00E135DE"/>
    <w:rsid w:val="00E137B2"/>
    <w:rsid w:val="00E13987"/>
    <w:rsid w:val="00E139CE"/>
    <w:rsid w:val="00E13CB7"/>
    <w:rsid w:val="00E142B1"/>
    <w:rsid w:val="00E14565"/>
    <w:rsid w:val="00E14A3B"/>
    <w:rsid w:val="00E15725"/>
    <w:rsid w:val="00E15BAC"/>
    <w:rsid w:val="00E15FC0"/>
    <w:rsid w:val="00E16227"/>
    <w:rsid w:val="00E162A1"/>
    <w:rsid w:val="00E164FB"/>
    <w:rsid w:val="00E165B3"/>
    <w:rsid w:val="00E1669E"/>
    <w:rsid w:val="00E16898"/>
    <w:rsid w:val="00E168AB"/>
    <w:rsid w:val="00E1695B"/>
    <w:rsid w:val="00E172D0"/>
    <w:rsid w:val="00E1777D"/>
    <w:rsid w:val="00E208DA"/>
    <w:rsid w:val="00E20E54"/>
    <w:rsid w:val="00E2107E"/>
    <w:rsid w:val="00E211B8"/>
    <w:rsid w:val="00E2267A"/>
    <w:rsid w:val="00E22C8E"/>
    <w:rsid w:val="00E2322F"/>
    <w:rsid w:val="00E234D2"/>
    <w:rsid w:val="00E23848"/>
    <w:rsid w:val="00E23B2B"/>
    <w:rsid w:val="00E240A3"/>
    <w:rsid w:val="00E2496B"/>
    <w:rsid w:val="00E258FD"/>
    <w:rsid w:val="00E25916"/>
    <w:rsid w:val="00E25A92"/>
    <w:rsid w:val="00E25F48"/>
    <w:rsid w:val="00E263DE"/>
    <w:rsid w:val="00E264C9"/>
    <w:rsid w:val="00E2658C"/>
    <w:rsid w:val="00E26A4D"/>
    <w:rsid w:val="00E26D3C"/>
    <w:rsid w:val="00E26FED"/>
    <w:rsid w:val="00E30FA1"/>
    <w:rsid w:val="00E31167"/>
    <w:rsid w:val="00E31278"/>
    <w:rsid w:val="00E314B5"/>
    <w:rsid w:val="00E32164"/>
    <w:rsid w:val="00E322E8"/>
    <w:rsid w:val="00E32779"/>
    <w:rsid w:val="00E33427"/>
    <w:rsid w:val="00E33854"/>
    <w:rsid w:val="00E338FD"/>
    <w:rsid w:val="00E33A07"/>
    <w:rsid w:val="00E33DBA"/>
    <w:rsid w:val="00E3475A"/>
    <w:rsid w:val="00E34B44"/>
    <w:rsid w:val="00E4031B"/>
    <w:rsid w:val="00E409A9"/>
    <w:rsid w:val="00E41489"/>
    <w:rsid w:val="00E4189E"/>
    <w:rsid w:val="00E42F7B"/>
    <w:rsid w:val="00E436D4"/>
    <w:rsid w:val="00E4421B"/>
    <w:rsid w:val="00E44279"/>
    <w:rsid w:val="00E44DC1"/>
    <w:rsid w:val="00E454DF"/>
    <w:rsid w:val="00E45EB6"/>
    <w:rsid w:val="00E47490"/>
    <w:rsid w:val="00E50114"/>
    <w:rsid w:val="00E506CC"/>
    <w:rsid w:val="00E507F8"/>
    <w:rsid w:val="00E5095B"/>
    <w:rsid w:val="00E5135E"/>
    <w:rsid w:val="00E51A29"/>
    <w:rsid w:val="00E528C9"/>
    <w:rsid w:val="00E52B45"/>
    <w:rsid w:val="00E52C99"/>
    <w:rsid w:val="00E52F6B"/>
    <w:rsid w:val="00E53132"/>
    <w:rsid w:val="00E53720"/>
    <w:rsid w:val="00E54066"/>
    <w:rsid w:val="00E543F4"/>
    <w:rsid w:val="00E54893"/>
    <w:rsid w:val="00E54A63"/>
    <w:rsid w:val="00E54C75"/>
    <w:rsid w:val="00E54D5F"/>
    <w:rsid w:val="00E550A6"/>
    <w:rsid w:val="00E555D3"/>
    <w:rsid w:val="00E5575A"/>
    <w:rsid w:val="00E55C70"/>
    <w:rsid w:val="00E55E44"/>
    <w:rsid w:val="00E5643A"/>
    <w:rsid w:val="00E56DD3"/>
    <w:rsid w:val="00E573F4"/>
    <w:rsid w:val="00E57A3D"/>
    <w:rsid w:val="00E57B19"/>
    <w:rsid w:val="00E601AB"/>
    <w:rsid w:val="00E60799"/>
    <w:rsid w:val="00E60A94"/>
    <w:rsid w:val="00E6115B"/>
    <w:rsid w:val="00E61ED0"/>
    <w:rsid w:val="00E62155"/>
    <w:rsid w:val="00E62CA0"/>
    <w:rsid w:val="00E63701"/>
    <w:rsid w:val="00E63C18"/>
    <w:rsid w:val="00E659A0"/>
    <w:rsid w:val="00E65D32"/>
    <w:rsid w:val="00E6602A"/>
    <w:rsid w:val="00E660E3"/>
    <w:rsid w:val="00E661E3"/>
    <w:rsid w:val="00E6629C"/>
    <w:rsid w:val="00E666FA"/>
    <w:rsid w:val="00E66DBB"/>
    <w:rsid w:val="00E675DB"/>
    <w:rsid w:val="00E67B48"/>
    <w:rsid w:val="00E70015"/>
    <w:rsid w:val="00E701E8"/>
    <w:rsid w:val="00E709F9"/>
    <w:rsid w:val="00E719DF"/>
    <w:rsid w:val="00E72B31"/>
    <w:rsid w:val="00E730C2"/>
    <w:rsid w:val="00E73125"/>
    <w:rsid w:val="00E73342"/>
    <w:rsid w:val="00E7371F"/>
    <w:rsid w:val="00E73A58"/>
    <w:rsid w:val="00E73C2F"/>
    <w:rsid w:val="00E746FD"/>
    <w:rsid w:val="00E7549B"/>
    <w:rsid w:val="00E76267"/>
    <w:rsid w:val="00E76377"/>
    <w:rsid w:val="00E7645A"/>
    <w:rsid w:val="00E77986"/>
    <w:rsid w:val="00E80AD7"/>
    <w:rsid w:val="00E80FD0"/>
    <w:rsid w:val="00E817AC"/>
    <w:rsid w:val="00E81AE9"/>
    <w:rsid w:val="00E81FE1"/>
    <w:rsid w:val="00E820E4"/>
    <w:rsid w:val="00E82E4B"/>
    <w:rsid w:val="00E82F5A"/>
    <w:rsid w:val="00E83101"/>
    <w:rsid w:val="00E83180"/>
    <w:rsid w:val="00E83198"/>
    <w:rsid w:val="00E83B0F"/>
    <w:rsid w:val="00E83C39"/>
    <w:rsid w:val="00E84096"/>
    <w:rsid w:val="00E840C6"/>
    <w:rsid w:val="00E85138"/>
    <w:rsid w:val="00E857F4"/>
    <w:rsid w:val="00E860C6"/>
    <w:rsid w:val="00E87498"/>
    <w:rsid w:val="00E87DDE"/>
    <w:rsid w:val="00E90AAE"/>
    <w:rsid w:val="00E90C5A"/>
    <w:rsid w:val="00E90EC2"/>
    <w:rsid w:val="00E91592"/>
    <w:rsid w:val="00E91889"/>
    <w:rsid w:val="00E923D5"/>
    <w:rsid w:val="00E92656"/>
    <w:rsid w:val="00E93865"/>
    <w:rsid w:val="00E93B45"/>
    <w:rsid w:val="00E93D6B"/>
    <w:rsid w:val="00E95C6D"/>
    <w:rsid w:val="00E95FA8"/>
    <w:rsid w:val="00E967F8"/>
    <w:rsid w:val="00E97388"/>
    <w:rsid w:val="00E97469"/>
    <w:rsid w:val="00E97715"/>
    <w:rsid w:val="00EA03E5"/>
    <w:rsid w:val="00EA04F8"/>
    <w:rsid w:val="00EA1C83"/>
    <w:rsid w:val="00EA22CD"/>
    <w:rsid w:val="00EA23CB"/>
    <w:rsid w:val="00EA2618"/>
    <w:rsid w:val="00EA279C"/>
    <w:rsid w:val="00EA27D7"/>
    <w:rsid w:val="00EA2AFD"/>
    <w:rsid w:val="00EA2B3D"/>
    <w:rsid w:val="00EA37A0"/>
    <w:rsid w:val="00EA3CA1"/>
    <w:rsid w:val="00EA40E1"/>
    <w:rsid w:val="00EA4AA4"/>
    <w:rsid w:val="00EA4FA2"/>
    <w:rsid w:val="00EA55AE"/>
    <w:rsid w:val="00EA5793"/>
    <w:rsid w:val="00EA62F3"/>
    <w:rsid w:val="00EA6544"/>
    <w:rsid w:val="00EA6A85"/>
    <w:rsid w:val="00EA7252"/>
    <w:rsid w:val="00EA72B0"/>
    <w:rsid w:val="00EA74CD"/>
    <w:rsid w:val="00EA7820"/>
    <w:rsid w:val="00EA7934"/>
    <w:rsid w:val="00EA7C8B"/>
    <w:rsid w:val="00EA7F8A"/>
    <w:rsid w:val="00EB00AC"/>
    <w:rsid w:val="00EB01F1"/>
    <w:rsid w:val="00EB06AA"/>
    <w:rsid w:val="00EB091A"/>
    <w:rsid w:val="00EB095B"/>
    <w:rsid w:val="00EB1588"/>
    <w:rsid w:val="00EB1BDA"/>
    <w:rsid w:val="00EB24E7"/>
    <w:rsid w:val="00EB25E1"/>
    <w:rsid w:val="00EB2620"/>
    <w:rsid w:val="00EB2767"/>
    <w:rsid w:val="00EB28EB"/>
    <w:rsid w:val="00EB397D"/>
    <w:rsid w:val="00EB3C61"/>
    <w:rsid w:val="00EB3DF7"/>
    <w:rsid w:val="00EB40EA"/>
    <w:rsid w:val="00EB4757"/>
    <w:rsid w:val="00EB500A"/>
    <w:rsid w:val="00EB5025"/>
    <w:rsid w:val="00EB5273"/>
    <w:rsid w:val="00EB5562"/>
    <w:rsid w:val="00EB5E28"/>
    <w:rsid w:val="00EB65B7"/>
    <w:rsid w:val="00EB689B"/>
    <w:rsid w:val="00EB6A84"/>
    <w:rsid w:val="00EB6D09"/>
    <w:rsid w:val="00EC0A68"/>
    <w:rsid w:val="00EC0B13"/>
    <w:rsid w:val="00EC16C1"/>
    <w:rsid w:val="00EC18F1"/>
    <w:rsid w:val="00EC1CF8"/>
    <w:rsid w:val="00EC26E8"/>
    <w:rsid w:val="00EC27F9"/>
    <w:rsid w:val="00EC2818"/>
    <w:rsid w:val="00EC2A61"/>
    <w:rsid w:val="00EC2A73"/>
    <w:rsid w:val="00EC3366"/>
    <w:rsid w:val="00EC3C81"/>
    <w:rsid w:val="00EC3F51"/>
    <w:rsid w:val="00EC404B"/>
    <w:rsid w:val="00EC41EF"/>
    <w:rsid w:val="00EC4BF5"/>
    <w:rsid w:val="00EC4F08"/>
    <w:rsid w:val="00EC57C4"/>
    <w:rsid w:val="00EC63D8"/>
    <w:rsid w:val="00EC6624"/>
    <w:rsid w:val="00EC66CD"/>
    <w:rsid w:val="00ED0294"/>
    <w:rsid w:val="00ED04C1"/>
    <w:rsid w:val="00ED092F"/>
    <w:rsid w:val="00ED0AD8"/>
    <w:rsid w:val="00ED0B26"/>
    <w:rsid w:val="00ED0D57"/>
    <w:rsid w:val="00ED1298"/>
    <w:rsid w:val="00ED1374"/>
    <w:rsid w:val="00ED26EB"/>
    <w:rsid w:val="00ED29C6"/>
    <w:rsid w:val="00ED2F03"/>
    <w:rsid w:val="00ED2F69"/>
    <w:rsid w:val="00ED322B"/>
    <w:rsid w:val="00ED326A"/>
    <w:rsid w:val="00ED360E"/>
    <w:rsid w:val="00ED36B4"/>
    <w:rsid w:val="00ED3CC1"/>
    <w:rsid w:val="00ED3F12"/>
    <w:rsid w:val="00ED46E7"/>
    <w:rsid w:val="00ED49C4"/>
    <w:rsid w:val="00ED5672"/>
    <w:rsid w:val="00ED5B4E"/>
    <w:rsid w:val="00ED6943"/>
    <w:rsid w:val="00ED70B9"/>
    <w:rsid w:val="00ED7526"/>
    <w:rsid w:val="00ED78EF"/>
    <w:rsid w:val="00ED7E3F"/>
    <w:rsid w:val="00EE057A"/>
    <w:rsid w:val="00EE093C"/>
    <w:rsid w:val="00EE096E"/>
    <w:rsid w:val="00EE0C92"/>
    <w:rsid w:val="00EE12A4"/>
    <w:rsid w:val="00EE13EB"/>
    <w:rsid w:val="00EE1758"/>
    <w:rsid w:val="00EE1D8B"/>
    <w:rsid w:val="00EE1DDD"/>
    <w:rsid w:val="00EE2446"/>
    <w:rsid w:val="00EE3F36"/>
    <w:rsid w:val="00EE40A8"/>
    <w:rsid w:val="00EE4809"/>
    <w:rsid w:val="00EE4923"/>
    <w:rsid w:val="00EE4C58"/>
    <w:rsid w:val="00EE4CDA"/>
    <w:rsid w:val="00EE639D"/>
    <w:rsid w:val="00EE6873"/>
    <w:rsid w:val="00EE7189"/>
    <w:rsid w:val="00EE7331"/>
    <w:rsid w:val="00EE77F0"/>
    <w:rsid w:val="00EE7A8B"/>
    <w:rsid w:val="00EE7D3E"/>
    <w:rsid w:val="00EF0099"/>
    <w:rsid w:val="00EF01AB"/>
    <w:rsid w:val="00EF0745"/>
    <w:rsid w:val="00EF1133"/>
    <w:rsid w:val="00EF1527"/>
    <w:rsid w:val="00EF157A"/>
    <w:rsid w:val="00EF2C55"/>
    <w:rsid w:val="00EF2E10"/>
    <w:rsid w:val="00EF2FC8"/>
    <w:rsid w:val="00EF34C8"/>
    <w:rsid w:val="00EF3EDF"/>
    <w:rsid w:val="00EF44EA"/>
    <w:rsid w:val="00EF4613"/>
    <w:rsid w:val="00EF5851"/>
    <w:rsid w:val="00EF5B3C"/>
    <w:rsid w:val="00EF617C"/>
    <w:rsid w:val="00EF6737"/>
    <w:rsid w:val="00EF6F11"/>
    <w:rsid w:val="00EF7073"/>
    <w:rsid w:val="00EF73D0"/>
    <w:rsid w:val="00EF7810"/>
    <w:rsid w:val="00EF7B93"/>
    <w:rsid w:val="00EF7C6D"/>
    <w:rsid w:val="00F007A3"/>
    <w:rsid w:val="00F007E9"/>
    <w:rsid w:val="00F00997"/>
    <w:rsid w:val="00F00DC5"/>
    <w:rsid w:val="00F012AF"/>
    <w:rsid w:val="00F02277"/>
    <w:rsid w:val="00F025E5"/>
    <w:rsid w:val="00F03E47"/>
    <w:rsid w:val="00F04E99"/>
    <w:rsid w:val="00F0508F"/>
    <w:rsid w:val="00F05E87"/>
    <w:rsid w:val="00F06776"/>
    <w:rsid w:val="00F0677D"/>
    <w:rsid w:val="00F06C9F"/>
    <w:rsid w:val="00F06F8D"/>
    <w:rsid w:val="00F070C3"/>
    <w:rsid w:val="00F07AB6"/>
    <w:rsid w:val="00F107AD"/>
    <w:rsid w:val="00F10842"/>
    <w:rsid w:val="00F10E8E"/>
    <w:rsid w:val="00F111F3"/>
    <w:rsid w:val="00F11462"/>
    <w:rsid w:val="00F11836"/>
    <w:rsid w:val="00F11D7D"/>
    <w:rsid w:val="00F11DC9"/>
    <w:rsid w:val="00F12C44"/>
    <w:rsid w:val="00F12CA0"/>
    <w:rsid w:val="00F13348"/>
    <w:rsid w:val="00F13F98"/>
    <w:rsid w:val="00F1438E"/>
    <w:rsid w:val="00F143C4"/>
    <w:rsid w:val="00F14710"/>
    <w:rsid w:val="00F14D70"/>
    <w:rsid w:val="00F1519A"/>
    <w:rsid w:val="00F15893"/>
    <w:rsid w:val="00F159DB"/>
    <w:rsid w:val="00F159F9"/>
    <w:rsid w:val="00F16092"/>
    <w:rsid w:val="00F166E7"/>
    <w:rsid w:val="00F16DCE"/>
    <w:rsid w:val="00F17C3D"/>
    <w:rsid w:val="00F209E7"/>
    <w:rsid w:val="00F20B6C"/>
    <w:rsid w:val="00F21335"/>
    <w:rsid w:val="00F219C6"/>
    <w:rsid w:val="00F21D7C"/>
    <w:rsid w:val="00F225D7"/>
    <w:rsid w:val="00F22C41"/>
    <w:rsid w:val="00F22F6D"/>
    <w:rsid w:val="00F23295"/>
    <w:rsid w:val="00F23C3F"/>
    <w:rsid w:val="00F24D95"/>
    <w:rsid w:val="00F253C8"/>
    <w:rsid w:val="00F25536"/>
    <w:rsid w:val="00F256A2"/>
    <w:rsid w:val="00F2576D"/>
    <w:rsid w:val="00F258F5"/>
    <w:rsid w:val="00F25FB8"/>
    <w:rsid w:val="00F268CE"/>
    <w:rsid w:val="00F26953"/>
    <w:rsid w:val="00F269C7"/>
    <w:rsid w:val="00F26C99"/>
    <w:rsid w:val="00F278ED"/>
    <w:rsid w:val="00F2792D"/>
    <w:rsid w:val="00F2792F"/>
    <w:rsid w:val="00F30013"/>
    <w:rsid w:val="00F304B1"/>
    <w:rsid w:val="00F304EC"/>
    <w:rsid w:val="00F30902"/>
    <w:rsid w:val="00F311CB"/>
    <w:rsid w:val="00F3139E"/>
    <w:rsid w:val="00F31DC1"/>
    <w:rsid w:val="00F331B3"/>
    <w:rsid w:val="00F33448"/>
    <w:rsid w:val="00F3434A"/>
    <w:rsid w:val="00F352D5"/>
    <w:rsid w:val="00F35B63"/>
    <w:rsid w:val="00F35EBB"/>
    <w:rsid w:val="00F361C5"/>
    <w:rsid w:val="00F364A3"/>
    <w:rsid w:val="00F36CD9"/>
    <w:rsid w:val="00F37896"/>
    <w:rsid w:val="00F37CB7"/>
    <w:rsid w:val="00F37FDA"/>
    <w:rsid w:val="00F408A7"/>
    <w:rsid w:val="00F40FA0"/>
    <w:rsid w:val="00F41AAF"/>
    <w:rsid w:val="00F41ED3"/>
    <w:rsid w:val="00F42765"/>
    <w:rsid w:val="00F42B09"/>
    <w:rsid w:val="00F42B7F"/>
    <w:rsid w:val="00F42C80"/>
    <w:rsid w:val="00F42CD8"/>
    <w:rsid w:val="00F43890"/>
    <w:rsid w:val="00F44CB0"/>
    <w:rsid w:val="00F45052"/>
    <w:rsid w:val="00F451F8"/>
    <w:rsid w:val="00F4553D"/>
    <w:rsid w:val="00F45DC7"/>
    <w:rsid w:val="00F45FE5"/>
    <w:rsid w:val="00F4633C"/>
    <w:rsid w:val="00F4642E"/>
    <w:rsid w:val="00F46C76"/>
    <w:rsid w:val="00F46D3E"/>
    <w:rsid w:val="00F46E61"/>
    <w:rsid w:val="00F47D59"/>
    <w:rsid w:val="00F47F30"/>
    <w:rsid w:val="00F510AB"/>
    <w:rsid w:val="00F510AD"/>
    <w:rsid w:val="00F516AD"/>
    <w:rsid w:val="00F51CDE"/>
    <w:rsid w:val="00F5283A"/>
    <w:rsid w:val="00F529AC"/>
    <w:rsid w:val="00F52FEE"/>
    <w:rsid w:val="00F533AF"/>
    <w:rsid w:val="00F543A8"/>
    <w:rsid w:val="00F5443A"/>
    <w:rsid w:val="00F54A9F"/>
    <w:rsid w:val="00F54F81"/>
    <w:rsid w:val="00F557A2"/>
    <w:rsid w:val="00F557D3"/>
    <w:rsid w:val="00F5588E"/>
    <w:rsid w:val="00F55928"/>
    <w:rsid w:val="00F559CB"/>
    <w:rsid w:val="00F567C1"/>
    <w:rsid w:val="00F56BA0"/>
    <w:rsid w:val="00F56E5B"/>
    <w:rsid w:val="00F57B0A"/>
    <w:rsid w:val="00F60201"/>
    <w:rsid w:val="00F60242"/>
    <w:rsid w:val="00F604B9"/>
    <w:rsid w:val="00F6126D"/>
    <w:rsid w:val="00F6189B"/>
    <w:rsid w:val="00F61E16"/>
    <w:rsid w:val="00F62292"/>
    <w:rsid w:val="00F62412"/>
    <w:rsid w:val="00F624D8"/>
    <w:rsid w:val="00F63137"/>
    <w:rsid w:val="00F633FB"/>
    <w:rsid w:val="00F63473"/>
    <w:rsid w:val="00F641C7"/>
    <w:rsid w:val="00F646E2"/>
    <w:rsid w:val="00F647A9"/>
    <w:rsid w:val="00F65070"/>
    <w:rsid w:val="00F65223"/>
    <w:rsid w:val="00F657B0"/>
    <w:rsid w:val="00F65B0D"/>
    <w:rsid w:val="00F65D48"/>
    <w:rsid w:val="00F65F25"/>
    <w:rsid w:val="00F66231"/>
    <w:rsid w:val="00F66319"/>
    <w:rsid w:val="00F66674"/>
    <w:rsid w:val="00F66B6C"/>
    <w:rsid w:val="00F66C1B"/>
    <w:rsid w:val="00F6710C"/>
    <w:rsid w:val="00F67B07"/>
    <w:rsid w:val="00F67CC8"/>
    <w:rsid w:val="00F70256"/>
    <w:rsid w:val="00F70582"/>
    <w:rsid w:val="00F7060B"/>
    <w:rsid w:val="00F706FC"/>
    <w:rsid w:val="00F7074A"/>
    <w:rsid w:val="00F70882"/>
    <w:rsid w:val="00F708A2"/>
    <w:rsid w:val="00F7095C"/>
    <w:rsid w:val="00F70ABA"/>
    <w:rsid w:val="00F70BFF"/>
    <w:rsid w:val="00F71B3D"/>
    <w:rsid w:val="00F720C8"/>
    <w:rsid w:val="00F7249D"/>
    <w:rsid w:val="00F724CB"/>
    <w:rsid w:val="00F72886"/>
    <w:rsid w:val="00F7325F"/>
    <w:rsid w:val="00F73338"/>
    <w:rsid w:val="00F73508"/>
    <w:rsid w:val="00F736F9"/>
    <w:rsid w:val="00F73943"/>
    <w:rsid w:val="00F73AF3"/>
    <w:rsid w:val="00F740E4"/>
    <w:rsid w:val="00F7415E"/>
    <w:rsid w:val="00F742F4"/>
    <w:rsid w:val="00F747DE"/>
    <w:rsid w:val="00F74F2A"/>
    <w:rsid w:val="00F755F2"/>
    <w:rsid w:val="00F75612"/>
    <w:rsid w:val="00F75FAE"/>
    <w:rsid w:val="00F76556"/>
    <w:rsid w:val="00F76557"/>
    <w:rsid w:val="00F766AE"/>
    <w:rsid w:val="00F76B3F"/>
    <w:rsid w:val="00F76EA0"/>
    <w:rsid w:val="00F7798F"/>
    <w:rsid w:val="00F77A10"/>
    <w:rsid w:val="00F800E8"/>
    <w:rsid w:val="00F803C7"/>
    <w:rsid w:val="00F80450"/>
    <w:rsid w:val="00F8086F"/>
    <w:rsid w:val="00F80C71"/>
    <w:rsid w:val="00F81B40"/>
    <w:rsid w:val="00F81B41"/>
    <w:rsid w:val="00F81FA9"/>
    <w:rsid w:val="00F8220F"/>
    <w:rsid w:val="00F824FF"/>
    <w:rsid w:val="00F831C0"/>
    <w:rsid w:val="00F83A42"/>
    <w:rsid w:val="00F83C6E"/>
    <w:rsid w:val="00F83D71"/>
    <w:rsid w:val="00F83D83"/>
    <w:rsid w:val="00F84365"/>
    <w:rsid w:val="00F846D7"/>
    <w:rsid w:val="00F84AEF"/>
    <w:rsid w:val="00F850F2"/>
    <w:rsid w:val="00F8520B"/>
    <w:rsid w:val="00F8534F"/>
    <w:rsid w:val="00F855E1"/>
    <w:rsid w:val="00F8564B"/>
    <w:rsid w:val="00F86512"/>
    <w:rsid w:val="00F86888"/>
    <w:rsid w:val="00F86FD3"/>
    <w:rsid w:val="00F87649"/>
    <w:rsid w:val="00F877AB"/>
    <w:rsid w:val="00F87B67"/>
    <w:rsid w:val="00F87BD1"/>
    <w:rsid w:val="00F87C8A"/>
    <w:rsid w:val="00F87EBE"/>
    <w:rsid w:val="00F90286"/>
    <w:rsid w:val="00F90BF4"/>
    <w:rsid w:val="00F90BF9"/>
    <w:rsid w:val="00F90D95"/>
    <w:rsid w:val="00F91218"/>
    <w:rsid w:val="00F914BD"/>
    <w:rsid w:val="00F9186B"/>
    <w:rsid w:val="00F919C5"/>
    <w:rsid w:val="00F91AFE"/>
    <w:rsid w:val="00F91E26"/>
    <w:rsid w:val="00F91E42"/>
    <w:rsid w:val="00F91E9A"/>
    <w:rsid w:val="00F92379"/>
    <w:rsid w:val="00F9256E"/>
    <w:rsid w:val="00F934E9"/>
    <w:rsid w:val="00F93797"/>
    <w:rsid w:val="00F93900"/>
    <w:rsid w:val="00F93BE7"/>
    <w:rsid w:val="00F946C6"/>
    <w:rsid w:val="00F947FB"/>
    <w:rsid w:val="00F94D78"/>
    <w:rsid w:val="00F94EB9"/>
    <w:rsid w:val="00F95545"/>
    <w:rsid w:val="00F95FD7"/>
    <w:rsid w:val="00F9647D"/>
    <w:rsid w:val="00F965C2"/>
    <w:rsid w:val="00F96727"/>
    <w:rsid w:val="00F96E20"/>
    <w:rsid w:val="00F973AE"/>
    <w:rsid w:val="00F9757B"/>
    <w:rsid w:val="00F97D2B"/>
    <w:rsid w:val="00FA0080"/>
    <w:rsid w:val="00FA035A"/>
    <w:rsid w:val="00FA04C6"/>
    <w:rsid w:val="00FA096B"/>
    <w:rsid w:val="00FA0A75"/>
    <w:rsid w:val="00FA1DEF"/>
    <w:rsid w:val="00FA21B5"/>
    <w:rsid w:val="00FA2285"/>
    <w:rsid w:val="00FA26B4"/>
    <w:rsid w:val="00FA297A"/>
    <w:rsid w:val="00FA2C64"/>
    <w:rsid w:val="00FA3B53"/>
    <w:rsid w:val="00FA3D52"/>
    <w:rsid w:val="00FA432A"/>
    <w:rsid w:val="00FA5EAC"/>
    <w:rsid w:val="00FA61FB"/>
    <w:rsid w:val="00FA62B8"/>
    <w:rsid w:val="00FA652A"/>
    <w:rsid w:val="00FA68E8"/>
    <w:rsid w:val="00FA6DD4"/>
    <w:rsid w:val="00FA701C"/>
    <w:rsid w:val="00FA7861"/>
    <w:rsid w:val="00FA7C1A"/>
    <w:rsid w:val="00FB00D6"/>
    <w:rsid w:val="00FB05C9"/>
    <w:rsid w:val="00FB0839"/>
    <w:rsid w:val="00FB0874"/>
    <w:rsid w:val="00FB0C12"/>
    <w:rsid w:val="00FB0CC4"/>
    <w:rsid w:val="00FB0E41"/>
    <w:rsid w:val="00FB1274"/>
    <w:rsid w:val="00FB1515"/>
    <w:rsid w:val="00FB1A2B"/>
    <w:rsid w:val="00FB221A"/>
    <w:rsid w:val="00FB23D1"/>
    <w:rsid w:val="00FB2EE2"/>
    <w:rsid w:val="00FB3237"/>
    <w:rsid w:val="00FB34BC"/>
    <w:rsid w:val="00FB3B6F"/>
    <w:rsid w:val="00FB3ED3"/>
    <w:rsid w:val="00FB40E8"/>
    <w:rsid w:val="00FB445E"/>
    <w:rsid w:val="00FB4677"/>
    <w:rsid w:val="00FB541F"/>
    <w:rsid w:val="00FB621E"/>
    <w:rsid w:val="00FB65AE"/>
    <w:rsid w:val="00FB6707"/>
    <w:rsid w:val="00FB6816"/>
    <w:rsid w:val="00FB6A17"/>
    <w:rsid w:val="00FB6BAE"/>
    <w:rsid w:val="00FB6E1A"/>
    <w:rsid w:val="00FB6FE6"/>
    <w:rsid w:val="00FB7ADC"/>
    <w:rsid w:val="00FB7F53"/>
    <w:rsid w:val="00FC0073"/>
    <w:rsid w:val="00FC0299"/>
    <w:rsid w:val="00FC0491"/>
    <w:rsid w:val="00FC07EC"/>
    <w:rsid w:val="00FC09F6"/>
    <w:rsid w:val="00FC0C07"/>
    <w:rsid w:val="00FC0DF1"/>
    <w:rsid w:val="00FC10A0"/>
    <w:rsid w:val="00FC147E"/>
    <w:rsid w:val="00FC177F"/>
    <w:rsid w:val="00FC1ADB"/>
    <w:rsid w:val="00FC2072"/>
    <w:rsid w:val="00FC25B4"/>
    <w:rsid w:val="00FC27AC"/>
    <w:rsid w:val="00FC2B61"/>
    <w:rsid w:val="00FC3012"/>
    <w:rsid w:val="00FC3233"/>
    <w:rsid w:val="00FC38DC"/>
    <w:rsid w:val="00FC3E47"/>
    <w:rsid w:val="00FC530D"/>
    <w:rsid w:val="00FC564E"/>
    <w:rsid w:val="00FC56AA"/>
    <w:rsid w:val="00FC57C8"/>
    <w:rsid w:val="00FC61D2"/>
    <w:rsid w:val="00FC6C7E"/>
    <w:rsid w:val="00FC6F95"/>
    <w:rsid w:val="00FC7326"/>
    <w:rsid w:val="00FC7741"/>
    <w:rsid w:val="00FC7821"/>
    <w:rsid w:val="00FC7F16"/>
    <w:rsid w:val="00FC7F4A"/>
    <w:rsid w:val="00FD0032"/>
    <w:rsid w:val="00FD08B6"/>
    <w:rsid w:val="00FD08C6"/>
    <w:rsid w:val="00FD09A5"/>
    <w:rsid w:val="00FD0ADA"/>
    <w:rsid w:val="00FD1064"/>
    <w:rsid w:val="00FD1312"/>
    <w:rsid w:val="00FD1457"/>
    <w:rsid w:val="00FD1940"/>
    <w:rsid w:val="00FD1A2D"/>
    <w:rsid w:val="00FD2019"/>
    <w:rsid w:val="00FD37D6"/>
    <w:rsid w:val="00FD3CB7"/>
    <w:rsid w:val="00FD4A9F"/>
    <w:rsid w:val="00FD4BE5"/>
    <w:rsid w:val="00FD4CB5"/>
    <w:rsid w:val="00FD5227"/>
    <w:rsid w:val="00FD5465"/>
    <w:rsid w:val="00FD5477"/>
    <w:rsid w:val="00FD582A"/>
    <w:rsid w:val="00FD5859"/>
    <w:rsid w:val="00FD5A46"/>
    <w:rsid w:val="00FD5A93"/>
    <w:rsid w:val="00FD5ADD"/>
    <w:rsid w:val="00FD61F2"/>
    <w:rsid w:val="00FD6D4D"/>
    <w:rsid w:val="00FD6FC0"/>
    <w:rsid w:val="00FD70F9"/>
    <w:rsid w:val="00FD716C"/>
    <w:rsid w:val="00FD7195"/>
    <w:rsid w:val="00FD74E2"/>
    <w:rsid w:val="00FD79DF"/>
    <w:rsid w:val="00FD7F35"/>
    <w:rsid w:val="00FE159B"/>
    <w:rsid w:val="00FE1910"/>
    <w:rsid w:val="00FE1927"/>
    <w:rsid w:val="00FE1952"/>
    <w:rsid w:val="00FE1AC1"/>
    <w:rsid w:val="00FE285A"/>
    <w:rsid w:val="00FE2B10"/>
    <w:rsid w:val="00FE2F98"/>
    <w:rsid w:val="00FE3B5E"/>
    <w:rsid w:val="00FE3C14"/>
    <w:rsid w:val="00FE3D6A"/>
    <w:rsid w:val="00FE48CF"/>
    <w:rsid w:val="00FE4EF4"/>
    <w:rsid w:val="00FE504D"/>
    <w:rsid w:val="00FE5526"/>
    <w:rsid w:val="00FE5766"/>
    <w:rsid w:val="00FE59BC"/>
    <w:rsid w:val="00FE59F7"/>
    <w:rsid w:val="00FE5A0F"/>
    <w:rsid w:val="00FE5E54"/>
    <w:rsid w:val="00FE60E5"/>
    <w:rsid w:val="00FE68BC"/>
    <w:rsid w:val="00FE6E93"/>
    <w:rsid w:val="00FE6F23"/>
    <w:rsid w:val="00FE71F0"/>
    <w:rsid w:val="00FE7D03"/>
    <w:rsid w:val="00FE7F23"/>
    <w:rsid w:val="00FF04FC"/>
    <w:rsid w:val="00FF0EA5"/>
    <w:rsid w:val="00FF13D7"/>
    <w:rsid w:val="00FF19E7"/>
    <w:rsid w:val="00FF217B"/>
    <w:rsid w:val="00FF26F8"/>
    <w:rsid w:val="00FF2AD3"/>
    <w:rsid w:val="00FF2BFD"/>
    <w:rsid w:val="00FF2CEB"/>
    <w:rsid w:val="00FF2F85"/>
    <w:rsid w:val="00FF370A"/>
    <w:rsid w:val="00FF3A65"/>
    <w:rsid w:val="00FF4551"/>
    <w:rsid w:val="00FF5235"/>
    <w:rsid w:val="00FF52B1"/>
    <w:rsid w:val="00FF57DD"/>
    <w:rsid w:val="00FF5A02"/>
    <w:rsid w:val="00FF6274"/>
    <w:rsid w:val="00FF62F7"/>
    <w:rsid w:val="00FF6351"/>
    <w:rsid w:val="00FF6451"/>
    <w:rsid w:val="00FF671E"/>
    <w:rsid w:val="00FF682E"/>
    <w:rsid w:val="00FF6F3C"/>
    <w:rsid w:val="00FF76D5"/>
    <w:rsid w:val="04F15CAC"/>
    <w:rsid w:val="06E01941"/>
    <w:rsid w:val="0F90201C"/>
    <w:rsid w:val="0FCA50A9"/>
    <w:rsid w:val="153E5D02"/>
    <w:rsid w:val="1D13437B"/>
    <w:rsid w:val="2318286D"/>
    <w:rsid w:val="3AD65514"/>
    <w:rsid w:val="539D0ECE"/>
    <w:rsid w:val="56AA353D"/>
    <w:rsid w:val="56CC14F3"/>
    <w:rsid w:val="5E6C6F25"/>
    <w:rsid w:val="605F60F2"/>
    <w:rsid w:val="65F12FD0"/>
    <w:rsid w:val="6E541286"/>
    <w:rsid w:val="735B5E7E"/>
    <w:rsid w:val="765069A7"/>
    <w:rsid w:val="7682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unhideWhenUsed="0" w:uiPriority="9" w:semiHidden="0" w:name="heading 5"/>
    <w:lsdException w:qFormat="1" w:unhideWhenUsed="0" w:uiPriority="9" w:semiHidden="0" w:name="heading 6"/>
    <w:lsdException w:unhideWhenUsed="0" w:uiPriority="9" w:semiHidden="0" w:name="heading 7"/>
    <w:lsdException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0" w:semiHidden="0" w:name="footnote text"/>
    <w:lsdException w:qFormat="1"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Light" w:hAnsi="Calibri Light" w:eastAsia="宋体" w:cs="Times New Roman"/>
      <w:lang w:val="en-US" w:eastAsia="zh-CN" w:bidi="ar-SA"/>
    </w:rPr>
  </w:style>
  <w:style w:type="paragraph" w:styleId="2">
    <w:name w:val="heading 1"/>
    <w:basedOn w:val="1"/>
    <w:next w:val="1"/>
    <w:link w:val="43"/>
    <w:qFormat/>
    <w:uiPriority w:val="9"/>
    <w:pPr>
      <w:pBdr>
        <w:top w:val="single" w:color="0F6FC6" w:sz="24" w:space="0"/>
        <w:left w:val="single" w:color="0F6FC6" w:sz="24" w:space="0"/>
        <w:bottom w:val="single" w:color="0F6FC6" w:sz="24" w:space="0"/>
        <w:right w:val="single" w:color="0F6FC6" w:sz="24" w:space="0"/>
      </w:pBdr>
      <w:shd w:val="clear" w:color="auto" w:fill="0F6FC6"/>
      <w:outlineLvl w:val="0"/>
    </w:pPr>
    <w:rPr>
      <w:caps/>
      <w:color w:val="FFFFFF"/>
      <w:spacing w:val="15"/>
      <w:sz w:val="22"/>
      <w:szCs w:val="22"/>
      <w:lang w:val="zh-CN"/>
    </w:rPr>
  </w:style>
  <w:style w:type="paragraph" w:styleId="3">
    <w:name w:val="heading 2"/>
    <w:basedOn w:val="1"/>
    <w:next w:val="1"/>
    <w:link w:val="44"/>
    <w:qFormat/>
    <w:uiPriority w:val="9"/>
    <w:pPr>
      <w:pBdr>
        <w:top w:val="single" w:color="C7E2FA" w:sz="24" w:space="0"/>
        <w:left w:val="single" w:color="C7E2FA" w:sz="24" w:space="0"/>
        <w:bottom w:val="single" w:color="C7E2FA" w:sz="24" w:space="0"/>
        <w:right w:val="single" w:color="C7E2FA" w:sz="24" w:space="0"/>
      </w:pBdr>
      <w:shd w:val="clear" w:color="auto" w:fill="C7E2FA"/>
      <w:outlineLvl w:val="1"/>
    </w:pPr>
    <w:rPr>
      <w:caps/>
      <w:spacing w:val="15"/>
      <w:lang w:val="zh-CN"/>
    </w:rPr>
  </w:style>
  <w:style w:type="paragraph" w:styleId="4">
    <w:name w:val="heading 3"/>
    <w:basedOn w:val="1"/>
    <w:next w:val="1"/>
    <w:link w:val="45"/>
    <w:qFormat/>
    <w:uiPriority w:val="9"/>
    <w:pPr>
      <w:pBdr>
        <w:top w:val="single" w:color="0F6FC6" w:sz="6" w:space="2"/>
      </w:pBdr>
      <w:spacing w:before="300"/>
      <w:outlineLvl w:val="2"/>
    </w:pPr>
    <w:rPr>
      <w:caps/>
      <w:color w:val="073662"/>
      <w:spacing w:val="15"/>
      <w:lang w:val="zh-CN"/>
    </w:rPr>
  </w:style>
  <w:style w:type="paragraph" w:styleId="5">
    <w:name w:val="heading 4"/>
    <w:basedOn w:val="1"/>
    <w:next w:val="1"/>
    <w:link w:val="46"/>
    <w:qFormat/>
    <w:uiPriority w:val="9"/>
    <w:pPr>
      <w:pBdr>
        <w:top w:val="dotted" w:color="0F6FC6" w:sz="6" w:space="2"/>
      </w:pBdr>
      <w:spacing w:before="200"/>
      <w:outlineLvl w:val="3"/>
    </w:pPr>
    <w:rPr>
      <w:caps/>
      <w:color w:val="0B5294"/>
      <w:spacing w:val="10"/>
      <w:lang w:val="zh-CN"/>
    </w:rPr>
  </w:style>
  <w:style w:type="paragraph" w:styleId="6">
    <w:name w:val="heading 5"/>
    <w:basedOn w:val="1"/>
    <w:next w:val="1"/>
    <w:link w:val="47"/>
    <w:uiPriority w:val="9"/>
    <w:pPr>
      <w:pBdr>
        <w:bottom w:val="single" w:color="0F6FC6" w:sz="6" w:space="1"/>
      </w:pBdr>
      <w:spacing w:before="200"/>
      <w:outlineLvl w:val="4"/>
    </w:pPr>
    <w:rPr>
      <w:caps/>
      <w:color w:val="0B5294"/>
      <w:spacing w:val="10"/>
      <w:lang w:val="zh-CN"/>
    </w:rPr>
  </w:style>
  <w:style w:type="paragraph" w:styleId="7">
    <w:name w:val="heading 6"/>
    <w:basedOn w:val="1"/>
    <w:next w:val="1"/>
    <w:link w:val="48"/>
    <w:qFormat/>
    <w:uiPriority w:val="9"/>
    <w:pPr>
      <w:pBdr>
        <w:bottom w:val="dotted" w:color="0F6FC6" w:sz="6" w:space="1"/>
      </w:pBdr>
      <w:spacing w:before="200"/>
      <w:outlineLvl w:val="5"/>
    </w:pPr>
    <w:rPr>
      <w:caps/>
      <w:color w:val="0B5294"/>
      <w:spacing w:val="10"/>
      <w:lang w:val="zh-CN"/>
    </w:rPr>
  </w:style>
  <w:style w:type="paragraph" w:styleId="8">
    <w:name w:val="heading 7"/>
    <w:basedOn w:val="1"/>
    <w:next w:val="1"/>
    <w:link w:val="49"/>
    <w:uiPriority w:val="9"/>
    <w:pPr>
      <w:spacing w:before="200"/>
      <w:outlineLvl w:val="6"/>
    </w:pPr>
    <w:rPr>
      <w:caps/>
      <w:color w:val="0B5294"/>
      <w:spacing w:val="10"/>
      <w:lang w:val="zh-CN"/>
    </w:rPr>
  </w:style>
  <w:style w:type="paragraph" w:styleId="9">
    <w:name w:val="heading 8"/>
    <w:basedOn w:val="1"/>
    <w:next w:val="1"/>
    <w:link w:val="50"/>
    <w:uiPriority w:val="9"/>
    <w:pPr>
      <w:spacing w:before="200"/>
      <w:outlineLvl w:val="7"/>
    </w:pPr>
    <w:rPr>
      <w:caps/>
      <w:spacing w:val="10"/>
      <w:sz w:val="18"/>
      <w:szCs w:val="18"/>
      <w:lang w:val="zh-CN"/>
    </w:rPr>
  </w:style>
  <w:style w:type="paragraph" w:styleId="10">
    <w:name w:val="heading 9"/>
    <w:basedOn w:val="1"/>
    <w:next w:val="1"/>
    <w:link w:val="51"/>
    <w:qFormat/>
    <w:uiPriority w:val="9"/>
    <w:pPr>
      <w:spacing w:before="200"/>
      <w:outlineLvl w:val="8"/>
    </w:pPr>
    <w:rPr>
      <w:i/>
      <w:iCs/>
      <w:caps/>
      <w:spacing w:val="10"/>
      <w:sz w:val="18"/>
      <w:szCs w:val="18"/>
      <w:lang w:val="zh-CN"/>
    </w:rPr>
  </w:style>
  <w:style w:type="character" w:default="1" w:styleId="36">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ind w:left="1200"/>
    </w:pPr>
    <w:rPr>
      <w:rFonts w:asciiTheme="minorHAnsi" w:hAnsiTheme="minorHAnsi"/>
      <w:sz w:val="18"/>
      <w:szCs w:val="18"/>
    </w:rPr>
  </w:style>
  <w:style w:type="paragraph" w:styleId="12">
    <w:name w:val="caption"/>
    <w:basedOn w:val="1"/>
    <w:next w:val="1"/>
    <w:link w:val="54"/>
    <w:qFormat/>
    <w:uiPriority w:val="0"/>
    <w:pPr>
      <w:spacing w:before="50" w:beforeLines="50" w:after="50" w:afterLines="50"/>
      <w:jc w:val="center"/>
    </w:pPr>
    <w:rPr>
      <w:rFonts w:ascii="Times New Roman" w:hAnsi="Times New Roman" w:eastAsia="黑体"/>
      <w:b/>
      <w:bCs/>
      <w:sz w:val="21"/>
      <w:szCs w:val="16"/>
    </w:rPr>
  </w:style>
  <w:style w:type="paragraph" w:styleId="13">
    <w:name w:val="Document Map"/>
    <w:basedOn w:val="1"/>
    <w:link w:val="55"/>
    <w:unhideWhenUsed/>
    <w:uiPriority w:val="99"/>
    <w:rPr>
      <w:rFonts w:ascii="宋体"/>
      <w:sz w:val="18"/>
      <w:szCs w:val="18"/>
      <w:lang w:val="zh-CN"/>
    </w:rPr>
  </w:style>
  <w:style w:type="paragraph" w:styleId="14">
    <w:name w:val="annotation text"/>
    <w:basedOn w:val="1"/>
    <w:link w:val="52"/>
    <w:unhideWhenUsed/>
    <w:qFormat/>
    <w:uiPriority w:val="99"/>
  </w:style>
  <w:style w:type="paragraph" w:styleId="15">
    <w:name w:val="toc 5"/>
    <w:basedOn w:val="1"/>
    <w:next w:val="1"/>
    <w:unhideWhenUsed/>
    <w:uiPriority w:val="39"/>
    <w:pPr>
      <w:ind w:left="800"/>
    </w:pPr>
    <w:rPr>
      <w:rFonts w:asciiTheme="minorHAnsi" w:hAnsiTheme="minorHAnsi"/>
      <w:sz w:val="18"/>
      <w:szCs w:val="18"/>
    </w:rPr>
  </w:style>
  <w:style w:type="paragraph" w:styleId="16">
    <w:name w:val="toc 3"/>
    <w:basedOn w:val="1"/>
    <w:next w:val="1"/>
    <w:unhideWhenUsed/>
    <w:qFormat/>
    <w:uiPriority w:val="39"/>
    <w:pPr>
      <w:spacing w:line="360" w:lineRule="auto"/>
      <w:ind w:firstLine="400" w:firstLineChars="400"/>
    </w:pPr>
    <w:rPr>
      <w:rFonts w:ascii="Times New Roman" w:hAnsi="Times New Roman"/>
      <w:iCs/>
      <w:color w:val="0F6FC6" w:themeColor="accent1"/>
      <w:sz w:val="24"/>
      <w14:textFill>
        <w14:solidFill>
          <w14:schemeClr w14:val="accent1"/>
        </w14:solidFill>
      </w14:textFill>
    </w:rPr>
  </w:style>
  <w:style w:type="paragraph" w:styleId="17">
    <w:name w:val="toc 8"/>
    <w:basedOn w:val="1"/>
    <w:next w:val="1"/>
    <w:unhideWhenUsed/>
    <w:uiPriority w:val="39"/>
    <w:pPr>
      <w:ind w:left="1400"/>
    </w:pPr>
    <w:rPr>
      <w:rFonts w:asciiTheme="minorHAnsi" w:hAnsiTheme="minorHAnsi"/>
      <w:sz w:val="18"/>
      <w:szCs w:val="18"/>
    </w:rPr>
  </w:style>
  <w:style w:type="paragraph" w:styleId="18">
    <w:name w:val="Balloon Text"/>
    <w:basedOn w:val="1"/>
    <w:link w:val="56"/>
    <w:unhideWhenUsed/>
    <w:qFormat/>
    <w:uiPriority w:val="99"/>
    <w:rPr>
      <w:sz w:val="18"/>
      <w:szCs w:val="18"/>
      <w:lang w:val="zh-CN"/>
    </w:rPr>
  </w:style>
  <w:style w:type="paragraph" w:styleId="19">
    <w:name w:val="footer"/>
    <w:basedOn w:val="1"/>
    <w:link w:val="57"/>
    <w:unhideWhenUsed/>
    <w:uiPriority w:val="99"/>
    <w:pPr>
      <w:tabs>
        <w:tab w:val="center" w:pos="4153"/>
        <w:tab w:val="right" w:pos="8306"/>
      </w:tabs>
      <w:snapToGrid w:val="0"/>
    </w:pPr>
    <w:rPr>
      <w:sz w:val="18"/>
      <w:szCs w:val="18"/>
      <w:lang w:val="zh-CN"/>
    </w:rPr>
  </w:style>
  <w:style w:type="paragraph" w:styleId="20">
    <w:name w:val="header"/>
    <w:basedOn w:val="1"/>
    <w:link w:val="58"/>
    <w:unhideWhenUsed/>
    <w:uiPriority w:val="99"/>
    <w:pPr>
      <w:pBdr>
        <w:bottom w:val="single" w:color="auto" w:sz="6" w:space="1"/>
      </w:pBdr>
      <w:tabs>
        <w:tab w:val="center" w:pos="4153"/>
        <w:tab w:val="right" w:pos="8306"/>
      </w:tabs>
      <w:snapToGrid w:val="0"/>
      <w:jc w:val="center"/>
    </w:pPr>
    <w:rPr>
      <w:sz w:val="18"/>
      <w:szCs w:val="18"/>
      <w:lang w:val="zh-CN"/>
    </w:rPr>
  </w:style>
  <w:style w:type="paragraph" w:styleId="21">
    <w:name w:val="toc 1"/>
    <w:basedOn w:val="1"/>
    <w:next w:val="1"/>
    <w:unhideWhenUsed/>
    <w:qFormat/>
    <w:uiPriority w:val="39"/>
    <w:pPr>
      <w:spacing w:line="360" w:lineRule="auto"/>
    </w:pPr>
    <w:rPr>
      <w:rFonts w:ascii="Times New Roman" w:hAnsi="Times New Roman" w:eastAsiaTheme="minorEastAsia"/>
      <w:b/>
      <w:bCs/>
      <w:caps/>
      <w:color w:val="0F6FC6" w:themeColor="accent1"/>
      <w:sz w:val="28"/>
      <w14:textFill>
        <w14:solidFill>
          <w14:schemeClr w14:val="accent1"/>
        </w14:solidFill>
      </w14:textFill>
    </w:rPr>
  </w:style>
  <w:style w:type="paragraph" w:styleId="22">
    <w:name w:val="toc 4"/>
    <w:basedOn w:val="1"/>
    <w:next w:val="1"/>
    <w:unhideWhenUsed/>
    <w:uiPriority w:val="39"/>
    <w:pPr>
      <w:ind w:left="600"/>
    </w:pPr>
    <w:rPr>
      <w:rFonts w:asciiTheme="minorHAnsi" w:hAnsiTheme="minorHAnsi"/>
      <w:sz w:val="18"/>
      <w:szCs w:val="18"/>
    </w:rPr>
  </w:style>
  <w:style w:type="paragraph" w:styleId="23">
    <w:name w:val="Subtitle"/>
    <w:basedOn w:val="1"/>
    <w:next w:val="1"/>
    <w:link w:val="59"/>
    <w:uiPriority w:val="11"/>
    <w:pPr>
      <w:spacing w:after="500"/>
    </w:pPr>
    <w:rPr>
      <w:caps/>
      <w:color w:val="595959"/>
      <w:spacing w:val="10"/>
      <w:sz w:val="21"/>
      <w:szCs w:val="21"/>
      <w:lang w:val="zh-CN"/>
    </w:rPr>
  </w:style>
  <w:style w:type="paragraph" w:styleId="24">
    <w:name w:val="footnote text"/>
    <w:basedOn w:val="1"/>
    <w:link w:val="60"/>
    <w:unhideWhenUsed/>
    <w:qFormat/>
    <w:uiPriority w:val="0"/>
    <w:pPr>
      <w:snapToGrid w:val="0"/>
    </w:pPr>
    <w:rPr>
      <w:sz w:val="18"/>
      <w:szCs w:val="18"/>
      <w:lang w:val="zh-CN"/>
    </w:rPr>
  </w:style>
  <w:style w:type="paragraph" w:styleId="25">
    <w:name w:val="toc 6"/>
    <w:basedOn w:val="1"/>
    <w:next w:val="1"/>
    <w:unhideWhenUsed/>
    <w:uiPriority w:val="39"/>
    <w:pPr>
      <w:ind w:left="1000"/>
    </w:pPr>
    <w:rPr>
      <w:rFonts w:asciiTheme="minorHAnsi" w:hAnsiTheme="minorHAnsi"/>
      <w:sz w:val="18"/>
      <w:szCs w:val="18"/>
    </w:rPr>
  </w:style>
  <w:style w:type="paragraph" w:styleId="26">
    <w:name w:val="table of figures"/>
    <w:basedOn w:val="1"/>
    <w:next w:val="1"/>
    <w:unhideWhenUsed/>
    <w:uiPriority w:val="99"/>
    <w:pPr>
      <w:spacing w:line="360" w:lineRule="auto"/>
      <w:ind w:left="400" w:leftChars="200" w:hanging="200" w:hangingChars="200"/>
    </w:pPr>
    <w:rPr>
      <w:rFonts w:ascii="Times New Roman" w:hAnsi="Times New Roman"/>
      <w:color w:val="0F6FC6" w:themeColor="accent1"/>
      <w:sz w:val="24"/>
      <w14:textFill>
        <w14:solidFill>
          <w14:schemeClr w14:val="accent1"/>
        </w14:solidFill>
      </w14:textFill>
    </w:rPr>
  </w:style>
  <w:style w:type="paragraph" w:styleId="27">
    <w:name w:val="toc 2"/>
    <w:basedOn w:val="1"/>
    <w:next w:val="1"/>
    <w:unhideWhenUsed/>
    <w:qFormat/>
    <w:uiPriority w:val="39"/>
    <w:pPr>
      <w:spacing w:line="360" w:lineRule="auto"/>
      <w:ind w:firstLine="200" w:firstLineChars="200"/>
    </w:pPr>
    <w:rPr>
      <w:rFonts w:ascii="Times New Roman" w:hAnsi="Times New Roman"/>
      <w:smallCaps/>
      <w:color w:val="0F6FC6" w:themeColor="accent1"/>
      <w:sz w:val="24"/>
      <w14:textFill>
        <w14:solidFill>
          <w14:schemeClr w14:val="accent1"/>
        </w14:solidFill>
      </w14:textFill>
    </w:rPr>
  </w:style>
  <w:style w:type="paragraph" w:styleId="28">
    <w:name w:val="toc 9"/>
    <w:basedOn w:val="1"/>
    <w:next w:val="1"/>
    <w:unhideWhenUsed/>
    <w:uiPriority w:val="39"/>
    <w:pPr>
      <w:ind w:left="1600"/>
    </w:pPr>
    <w:rPr>
      <w:rFonts w:asciiTheme="minorHAnsi" w:hAnsiTheme="minorHAnsi"/>
      <w:sz w:val="18"/>
      <w:szCs w:val="18"/>
    </w:rPr>
  </w:style>
  <w:style w:type="paragraph" w:styleId="29">
    <w:name w:val="Normal (Web)"/>
    <w:basedOn w:val="1"/>
    <w:unhideWhenUsed/>
    <w:qFormat/>
    <w:uiPriority w:val="99"/>
    <w:pPr>
      <w:spacing w:beforeAutospacing="1" w:after="100" w:afterAutospacing="1"/>
    </w:pPr>
    <w:rPr>
      <w:rFonts w:ascii="宋体" w:hAnsi="宋体" w:cs="宋体"/>
      <w:sz w:val="24"/>
      <w:szCs w:val="24"/>
    </w:rPr>
  </w:style>
  <w:style w:type="paragraph" w:styleId="30">
    <w:name w:val="Title"/>
    <w:basedOn w:val="1"/>
    <w:next w:val="1"/>
    <w:link w:val="61"/>
    <w:qFormat/>
    <w:uiPriority w:val="10"/>
    <w:rPr>
      <w:caps/>
      <w:color w:val="0F6FC6"/>
      <w:spacing w:val="10"/>
      <w:sz w:val="52"/>
      <w:szCs w:val="52"/>
      <w:lang w:val="zh-CN"/>
    </w:rPr>
  </w:style>
  <w:style w:type="paragraph" w:styleId="31">
    <w:name w:val="annotation subject"/>
    <w:basedOn w:val="14"/>
    <w:next w:val="14"/>
    <w:link w:val="53"/>
    <w:unhideWhenUsed/>
    <w:uiPriority w:val="99"/>
    <w:rPr>
      <w:b/>
      <w:bCs/>
      <w:lang w:val="zh-CN"/>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Theme"/>
    <w:basedOn w:val="32"/>
    <w:uiPriority w:val="0"/>
    <w:pPr>
      <w:widowControl w:val="0"/>
      <w:spacing w:before="100" w:beforeAutospacing="1" w:after="100" w:afterAutospacing="1" w:line="360" w:lineRule="auto"/>
      <w:ind w:firstLine="200" w:firstLineChars="20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rPr>
        <w:b/>
      </w:rPr>
      <w:tblPr/>
      <w:trPr>
        <w:tblHeader/>
      </w:trPr>
      <w:tcPr>
        <w:shd w:val="clear" w:color="auto" w:fill="99CCFF"/>
      </w:tcPr>
    </w:tblStylePr>
  </w:style>
  <w:style w:type="table" w:styleId="35">
    <w:name w:val="Light Shading Accent 5"/>
    <w:basedOn w:val="32"/>
    <w:uiPriority w:val="60"/>
    <w:rPr>
      <w:rFonts w:ascii="Calibri" w:hAnsi="Calibri"/>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37">
    <w:name w:val="Strong"/>
    <w:qFormat/>
    <w:uiPriority w:val="22"/>
    <w:rPr>
      <w:b/>
      <w:bCs/>
    </w:rPr>
  </w:style>
  <w:style w:type="character" w:styleId="38">
    <w:name w:val="FollowedHyperlink"/>
    <w:basedOn w:val="36"/>
    <w:semiHidden/>
    <w:unhideWhenUsed/>
    <w:uiPriority w:val="99"/>
    <w:rPr>
      <w:color w:val="85DFD0" w:themeColor="followedHyperlink"/>
      <w:u w:val="single"/>
      <w14:textFill>
        <w14:solidFill>
          <w14:schemeClr w14:val="folHlink"/>
        </w14:solidFill>
      </w14:textFill>
    </w:rPr>
  </w:style>
  <w:style w:type="character" w:styleId="39">
    <w:name w:val="Emphasis"/>
    <w:qFormat/>
    <w:uiPriority w:val="20"/>
    <w:rPr>
      <w:caps/>
      <w:color w:val="073662"/>
      <w:spacing w:val="5"/>
    </w:rPr>
  </w:style>
  <w:style w:type="character" w:styleId="40">
    <w:name w:val="Hyperlink"/>
    <w:unhideWhenUsed/>
    <w:qFormat/>
    <w:uiPriority w:val="99"/>
    <w:rPr>
      <w:color w:val="0000FF"/>
      <w:u w:val="single"/>
    </w:rPr>
  </w:style>
  <w:style w:type="character" w:styleId="41">
    <w:name w:val="annotation reference"/>
    <w:unhideWhenUsed/>
    <w:qFormat/>
    <w:uiPriority w:val="99"/>
    <w:rPr>
      <w:sz w:val="21"/>
      <w:szCs w:val="21"/>
    </w:rPr>
  </w:style>
  <w:style w:type="character" w:styleId="42">
    <w:name w:val="footnote reference"/>
    <w:unhideWhenUsed/>
    <w:qFormat/>
    <w:uiPriority w:val="0"/>
    <w:rPr>
      <w:vertAlign w:val="superscript"/>
    </w:rPr>
  </w:style>
  <w:style w:type="character" w:customStyle="1" w:styleId="43">
    <w:name w:val="标题 1 字符"/>
    <w:link w:val="2"/>
    <w:qFormat/>
    <w:uiPriority w:val="9"/>
    <w:rPr>
      <w:caps/>
      <w:color w:val="FFFFFF"/>
      <w:spacing w:val="15"/>
      <w:sz w:val="22"/>
      <w:szCs w:val="22"/>
      <w:shd w:val="clear" w:color="auto" w:fill="0F6FC6"/>
    </w:rPr>
  </w:style>
  <w:style w:type="character" w:customStyle="1" w:styleId="44">
    <w:name w:val="标题 2 字符"/>
    <w:link w:val="3"/>
    <w:qFormat/>
    <w:uiPriority w:val="9"/>
    <w:rPr>
      <w:caps/>
      <w:spacing w:val="15"/>
      <w:shd w:val="clear" w:color="auto" w:fill="C7E2FA"/>
    </w:rPr>
  </w:style>
  <w:style w:type="character" w:customStyle="1" w:styleId="45">
    <w:name w:val="标题 3 字符"/>
    <w:link w:val="4"/>
    <w:qFormat/>
    <w:uiPriority w:val="9"/>
    <w:rPr>
      <w:caps/>
      <w:color w:val="073662"/>
      <w:spacing w:val="15"/>
    </w:rPr>
  </w:style>
  <w:style w:type="character" w:customStyle="1" w:styleId="46">
    <w:name w:val="标题 4 字符"/>
    <w:link w:val="5"/>
    <w:qFormat/>
    <w:uiPriority w:val="9"/>
    <w:rPr>
      <w:caps/>
      <w:color w:val="0B5294"/>
      <w:spacing w:val="10"/>
    </w:rPr>
  </w:style>
  <w:style w:type="character" w:customStyle="1" w:styleId="47">
    <w:name w:val="标题 5 字符"/>
    <w:link w:val="6"/>
    <w:uiPriority w:val="9"/>
    <w:rPr>
      <w:caps/>
      <w:color w:val="0B5294"/>
      <w:spacing w:val="10"/>
    </w:rPr>
  </w:style>
  <w:style w:type="character" w:customStyle="1" w:styleId="48">
    <w:name w:val="标题 6 字符"/>
    <w:link w:val="7"/>
    <w:semiHidden/>
    <w:qFormat/>
    <w:uiPriority w:val="9"/>
    <w:rPr>
      <w:caps/>
      <w:color w:val="0B5294"/>
      <w:spacing w:val="10"/>
    </w:rPr>
  </w:style>
  <w:style w:type="character" w:customStyle="1" w:styleId="49">
    <w:name w:val="标题 7 字符"/>
    <w:link w:val="8"/>
    <w:semiHidden/>
    <w:uiPriority w:val="9"/>
    <w:rPr>
      <w:caps/>
      <w:color w:val="0B5294"/>
      <w:spacing w:val="10"/>
    </w:rPr>
  </w:style>
  <w:style w:type="character" w:customStyle="1" w:styleId="50">
    <w:name w:val="标题 8 字符"/>
    <w:link w:val="9"/>
    <w:semiHidden/>
    <w:qFormat/>
    <w:uiPriority w:val="9"/>
    <w:rPr>
      <w:caps/>
      <w:spacing w:val="10"/>
      <w:sz w:val="18"/>
      <w:szCs w:val="18"/>
    </w:rPr>
  </w:style>
  <w:style w:type="character" w:customStyle="1" w:styleId="51">
    <w:name w:val="标题 9 字符"/>
    <w:link w:val="10"/>
    <w:semiHidden/>
    <w:qFormat/>
    <w:uiPriority w:val="9"/>
    <w:rPr>
      <w:i/>
      <w:iCs/>
      <w:caps/>
      <w:spacing w:val="10"/>
      <w:sz w:val="18"/>
      <w:szCs w:val="18"/>
    </w:rPr>
  </w:style>
  <w:style w:type="character" w:customStyle="1" w:styleId="52">
    <w:name w:val="批注文字 字符"/>
    <w:basedOn w:val="36"/>
    <w:link w:val="14"/>
    <w:qFormat/>
    <w:uiPriority w:val="99"/>
  </w:style>
  <w:style w:type="character" w:customStyle="1" w:styleId="53">
    <w:name w:val="批注主题 字符"/>
    <w:link w:val="31"/>
    <w:semiHidden/>
    <w:qFormat/>
    <w:uiPriority w:val="99"/>
    <w:rPr>
      <w:b/>
      <w:bCs/>
    </w:rPr>
  </w:style>
  <w:style w:type="character" w:customStyle="1" w:styleId="54">
    <w:name w:val="题注 字符"/>
    <w:basedOn w:val="36"/>
    <w:link w:val="12"/>
    <w:qFormat/>
    <w:uiPriority w:val="0"/>
    <w:rPr>
      <w:rFonts w:ascii="Times New Roman" w:hAnsi="Times New Roman" w:eastAsia="黑体"/>
      <w:b/>
      <w:bCs/>
      <w:sz w:val="21"/>
      <w:szCs w:val="16"/>
    </w:rPr>
  </w:style>
  <w:style w:type="character" w:customStyle="1" w:styleId="55">
    <w:name w:val="文档结构图 字符"/>
    <w:link w:val="13"/>
    <w:semiHidden/>
    <w:qFormat/>
    <w:uiPriority w:val="99"/>
    <w:rPr>
      <w:rFonts w:ascii="宋体" w:eastAsia="宋体"/>
      <w:sz w:val="18"/>
      <w:szCs w:val="18"/>
    </w:rPr>
  </w:style>
  <w:style w:type="character" w:customStyle="1" w:styleId="56">
    <w:name w:val="批注框文本 字符"/>
    <w:link w:val="18"/>
    <w:semiHidden/>
    <w:qFormat/>
    <w:uiPriority w:val="99"/>
    <w:rPr>
      <w:sz w:val="18"/>
      <w:szCs w:val="18"/>
    </w:rPr>
  </w:style>
  <w:style w:type="character" w:customStyle="1" w:styleId="57">
    <w:name w:val="页脚 字符"/>
    <w:link w:val="19"/>
    <w:qFormat/>
    <w:uiPriority w:val="99"/>
    <w:rPr>
      <w:sz w:val="18"/>
      <w:szCs w:val="18"/>
    </w:rPr>
  </w:style>
  <w:style w:type="character" w:customStyle="1" w:styleId="58">
    <w:name w:val="页眉 字符"/>
    <w:link w:val="20"/>
    <w:qFormat/>
    <w:uiPriority w:val="99"/>
    <w:rPr>
      <w:sz w:val="18"/>
      <w:szCs w:val="18"/>
    </w:rPr>
  </w:style>
  <w:style w:type="character" w:customStyle="1" w:styleId="59">
    <w:name w:val="副标题 字符"/>
    <w:link w:val="23"/>
    <w:qFormat/>
    <w:uiPriority w:val="11"/>
    <w:rPr>
      <w:caps/>
      <w:color w:val="595959"/>
      <w:spacing w:val="10"/>
      <w:sz w:val="21"/>
      <w:szCs w:val="21"/>
    </w:rPr>
  </w:style>
  <w:style w:type="character" w:customStyle="1" w:styleId="60">
    <w:name w:val="脚注文本 字符"/>
    <w:link w:val="24"/>
    <w:qFormat/>
    <w:uiPriority w:val="0"/>
    <w:rPr>
      <w:sz w:val="18"/>
      <w:szCs w:val="18"/>
    </w:rPr>
  </w:style>
  <w:style w:type="character" w:customStyle="1" w:styleId="61">
    <w:name w:val="标题 字符"/>
    <w:link w:val="30"/>
    <w:qFormat/>
    <w:uiPriority w:val="10"/>
    <w:rPr>
      <w:rFonts w:ascii="Calibri Light" w:hAnsi="Calibri Light" w:eastAsia="宋体" w:cs="Times New Roman"/>
      <w:caps/>
      <w:color w:val="0F6FC6"/>
      <w:spacing w:val="10"/>
      <w:sz w:val="52"/>
      <w:szCs w:val="52"/>
    </w:rPr>
  </w:style>
  <w:style w:type="character" w:customStyle="1" w:styleId="62">
    <w:name w:val="明显强调1"/>
    <w:qFormat/>
    <w:uiPriority w:val="21"/>
    <w:rPr>
      <w:b/>
      <w:bCs/>
      <w:caps/>
      <w:color w:val="073662"/>
      <w:spacing w:val="10"/>
    </w:rPr>
  </w:style>
  <w:style w:type="character" w:customStyle="1" w:styleId="63">
    <w:name w:val="报告正文样式 Char"/>
    <w:link w:val="64"/>
    <w:qFormat/>
    <w:uiPriority w:val="0"/>
    <w:rPr>
      <w:rFonts w:ascii="宋体" w:hAnsi="宋体" w:cs="宋体"/>
      <w:color w:val="000000"/>
      <w:kern w:val="0"/>
      <w:sz w:val="24"/>
      <w:szCs w:val="21"/>
    </w:rPr>
  </w:style>
  <w:style w:type="paragraph" w:customStyle="1" w:styleId="64">
    <w:name w:val="报告正文样式"/>
    <w:basedOn w:val="1"/>
    <w:link w:val="63"/>
    <w:qFormat/>
    <w:uiPriority w:val="0"/>
    <w:pPr>
      <w:spacing w:beforeLines="50" w:afterLines="50" w:line="360" w:lineRule="auto"/>
      <w:ind w:firstLine="480" w:firstLineChars="200"/>
    </w:pPr>
    <w:rPr>
      <w:rFonts w:ascii="宋体" w:hAnsi="宋体"/>
      <w:color w:val="000000"/>
      <w:sz w:val="24"/>
      <w:szCs w:val="21"/>
      <w:lang w:val="zh-CN"/>
    </w:rPr>
  </w:style>
  <w:style w:type="character" w:customStyle="1" w:styleId="65">
    <w:name w:val="明显参考1"/>
    <w:qFormat/>
    <w:uiPriority w:val="32"/>
    <w:rPr>
      <w:b/>
      <w:bCs/>
      <w:i/>
      <w:iCs/>
      <w:caps/>
      <w:color w:val="0F6FC6"/>
    </w:rPr>
  </w:style>
  <w:style w:type="character" w:customStyle="1" w:styleId="66">
    <w:name w:val="中图标 Char"/>
    <w:link w:val="67"/>
    <w:qFormat/>
    <w:uiPriority w:val="0"/>
    <w:rPr>
      <w:rFonts w:ascii="Times New Roman" w:hAnsi="Times New Roman" w:eastAsia="黑体" w:cs="Times New Roman"/>
      <w:szCs w:val="21"/>
    </w:rPr>
  </w:style>
  <w:style w:type="paragraph" w:customStyle="1" w:styleId="67">
    <w:name w:val="中图标"/>
    <w:basedOn w:val="68"/>
    <w:link w:val="66"/>
    <w:qFormat/>
    <w:uiPriority w:val="0"/>
  </w:style>
  <w:style w:type="paragraph" w:customStyle="1" w:styleId="68">
    <w:name w:val="图标题"/>
    <w:basedOn w:val="1"/>
    <w:link w:val="69"/>
    <w:qFormat/>
    <w:uiPriority w:val="0"/>
    <w:pPr>
      <w:spacing w:afterLines="50"/>
      <w:ind w:firstLine="422" w:firstLineChars="200"/>
      <w:jc w:val="center"/>
    </w:pPr>
    <w:rPr>
      <w:rFonts w:ascii="Times New Roman" w:hAnsi="Times New Roman" w:eastAsia="黑体"/>
      <w:szCs w:val="21"/>
      <w:lang w:val="zh-CN"/>
    </w:rPr>
  </w:style>
  <w:style w:type="character" w:customStyle="1" w:styleId="69">
    <w:name w:val="图标题 Char"/>
    <w:link w:val="68"/>
    <w:qFormat/>
    <w:uiPriority w:val="0"/>
    <w:rPr>
      <w:rFonts w:ascii="Times New Roman" w:hAnsi="Times New Roman" w:eastAsia="黑体" w:cs="Times New Roman"/>
      <w:szCs w:val="21"/>
    </w:rPr>
  </w:style>
  <w:style w:type="character" w:customStyle="1" w:styleId="70">
    <w:name w:val="不明显强调1"/>
    <w:qFormat/>
    <w:uiPriority w:val="19"/>
    <w:rPr>
      <w:i/>
      <w:iCs/>
      <w:color w:val="073662"/>
    </w:rPr>
  </w:style>
  <w:style w:type="character" w:customStyle="1" w:styleId="71">
    <w:name w:val="西华二级标题 Char"/>
    <w:link w:val="72"/>
    <w:qFormat/>
    <w:uiPriority w:val="0"/>
    <w:rPr>
      <w:rFonts w:ascii="Times New Roman" w:hAnsi="Times New Roman" w:eastAsia="黑体" w:cs="Times New Roman"/>
      <w:b/>
      <w:bCs/>
      <w:color w:val="000000"/>
      <w:sz w:val="30"/>
      <w:szCs w:val="30"/>
    </w:rPr>
  </w:style>
  <w:style w:type="paragraph" w:customStyle="1" w:styleId="72">
    <w:name w:val="西华二级标题"/>
    <w:basedOn w:val="73"/>
    <w:link w:val="71"/>
    <w:qFormat/>
    <w:uiPriority w:val="0"/>
    <w:pPr>
      <w:tabs>
        <w:tab w:val="left" w:pos="4770"/>
      </w:tabs>
      <w:spacing w:before="312" w:beforeLines="100" w:after="312" w:afterLines="100" w:line="240" w:lineRule="auto"/>
    </w:pPr>
    <w:rPr>
      <w:rFonts w:ascii="Times New Roman" w:hAnsi="Times New Roman"/>
    </w:rPr>
  </w:style>
  <w:style w:type="paragraph" w:customStyle="1" w:styleId="73">
    <w:name w:val="新报告二级"/>
    <w:basedOn w:val="1"/>
    <w:link w:val="74"/>
    <w:qFormat/>
    <w:uiPriority w:val="0"/>
    <w:pPr>
      <w:spacing w:beforeLines="50" w:afterLines="50" w:line="360" w:lineRule="auto"/>
      <w:outlineLvl w:val="1"/>
    </w:pPr>
    <w:rPr>
      <w:rFonts w:ascii="黑体" w:hAnsi="黑体" w:eastAsia="黑体"/>
      <w:b/>
      <w:bCs/>
      <w:color w:val="000000"/>
      <w:sz w:val="30"/>
      <w:szCs w:val="30"/>
      <w:lang w:val="zh-CN"/>
    </w:rPr>
  </w:style>
  <w:style w:type="character" w:customStyle="1" w:styleId="74">
    <w:name w:val="新报告二级 Char"/>
    <w:link w:val="73"/>
    <w:qFormat/>
    <w:uiPriority w:val="0"/>
    <w:rPr>
      <w:rFonts w:ascii="黑体" w:hAnsi="黑体" w:eastAsia="黑体" w:cs="Times New Roman"/>
      <w:b/>
      <w:bCs/>
      <w:color w:val="000000"/>
      <w:sz w:val="30"/>
      <w:szCs w:val="30"/>
    </w:rPr>
  </w:style>
  <w:style w:type="character" w:customStyle="1" w:styleId="75">
    <w:name w:val="明显引用 Char"/>
    <w:link w:val="76"/>
    <w:qFormat/>
    <w:uiPriority w:val="30"/>
    <w:rPr>
      <w:color w:val="0F6FC6"/>
      <w:sz w:val="24"/>
      <w:szCs w:val="24"/>
    </w:rPr>
  </w:style>
  <w:style w:type="paragraph" w:customStyle="1" w:styleId="76">
    <w:name w:val="明显引用1"/>
    <w:basedOn w:val="1"/>
    <w:next w:val="1"/>
    <w:link w:val="75"/>
    <w:qFormat/>
    <w:uiPriority w:val="30"/>
    <w:pPr>
      <w:spacing w:before="240" w:after="240"/>
      <w:ind w:left="1080" w:right="1080"/>
      <w:jc w:val="center"/>
    </w:pPr>
    <w:rPr>
      <w:color w:val="0F6FC6"/>
      <w:sz w:val="24"/>
      <w:szCs w:val="24"/>
      <w:lang w:val="zh-CN"/>
    </w:rPr>
  </w:style>
  <w:style w:type="character" w:customStyle="1" w:styleId="77">
    <w:name w:val="报告四级样式 Char"/>
    <w:link w:val="78"/>
    <w:qFormat/>
    <w:uiPriority w:val="0"/>
    <w:rPr>
      <w:rFonts w:ascii="黑体" w:hAnsi="黑体" w:eastAsia="黑体" w:cs="Times New Roman"/>
      <w:b/>
      <w:bCs/>
      <w:sz w:val="26"/>
      <w:szCs w:val="26"/>
    </w:rPr>
  </w:style>
  <w:style w:type="paragraph" w:customStyle="1" w:styleId="78">
    <w:name w:val="报告四级样式"/>
    <w:basedOn w:val="1"/>
    <w:link w:val="77"/>
    <w:qFormat/>
    <w:uiPriority w:val="0"/>
    <w:pPr>
      <w:spacing w:before="260" w:afterLines="50" w:line="415" w:lineRule="auto"/>
      <w:ind w:firstLine="512" w:firstLineChars="196"/>
      <w:outlineLvl w:val="1"/>
    </w:pPr>
    <w:rPr>
      <w:rFonts w:ascii="黑体" w:hAnsi="黑体" w:eastAsia="黑体"/>
      <w:b/>
      <w:bCs/>
      <w:sz w:val="26"/>
      <w:szCs w:val="26"/>
      <w:lang w:val="zh-CN"/>
    </w:rPr>
  </w:style>
  <w:style w:type="character" w:customStyle="1" w:styleId="79">
    <w:name w:val="南开大学正文 Char"/>
    <w:link w:val="80"/>
    <w:qFormat/>
    <w:uiPriority w:val="0"/>
    <w:rPr>
      <w:rFonts w:ascii="宋体" w:hAnsi="宋体" w:eastAsia="宋体" w:cs="Times New Roman"/>
      <w:sz w:val="24"/>
      <w:szCs w:val="24"/>
    </w:rPr>
  </w:style>
  <w:style w:type="paragraph" w:customStyle="1" w:styleId="80">
    <w:name w:val="南开大学正文"/>
    <w:basedOn w:val="1"/>
    <w:link w:val="79"/>
    <w:qFormat/>
    <w:uiPriority w:val="0"/>
    <w:pPr>
      <w:adjustRightInd w:val="0"/>
      <w:snapToGrid w:val="0"/>
      <w:spacing w:beforeLines="50" w:afterLines="50" w:line="360" w:lineRule="auto"/>
      <w:ind w:firstLine="480" w:firstLineChars="200"/>
      <w:jc w:val="both"/>
    </w:pPr>
    <w:rPr>
      <w:rFonts w:ascii="宋体" w:hAnsi="宋体"/>
      <w:sz w:val="24"/>
      <w:szCs w:val="24"/>
      <w:lang w:val="zh-CN"/>
    </w:rPr>
  </w:style>
  <w:style w:type="character" w:customStyle="1" w:styleId="81">
    <w:name w:val="报告三级标题 Char"/>
    <w:link w:val="82"/>
    <w:qFormat/>
    <w:uiPriority w:val="0"/>
    <w:rPr>
      <w:rFonts w:ascii="黑体" w:hAnsi="黑体" w:eastAsia="黑体" w:cs="Times New Roman"/>
      <w:b/>
      <w:bCs/>
      <w:kern w:val="2"/>
      <w:sz w:val="24"/>
      <w:szCs w:val="24"/>
    </w:rPr>
  </w:style>
  <w:style w:type="paragraph" w:customStyle="1" w:styleId="82">
    <w:name w:val="报告三级标题"/>
    <w:basedOn w:val="1"/>
    <w:link w:val="81"/>
    <w:qFormat/>
    <w:uiPriority w:val="0"/>
    <w:pPr>
      <w:widowControl w:val="0"/>
      <w:spacing w:before="260" w:after="163" w:afterLines="50" w:line="415" w:lineRule="auto"/>
      <w:jc w:val="both"/>
      <w:outlineLvl w:val="1"/>
    </w:pPr>
    <w:rPr>
      <w:rFonts w:ascii="黑体" w:hAnsi="黑体" w:eastAsia="黑体"/>
      <w:b/>
      <w:bCs/>
      <w:kern w:val="2"/>
      <w:sz w:val="24"/>
      <w:szCs w:val="24"/>
      <w:lang w:val="zh-CN"/>
    </w:rPr>
  </w:style>
  <w:style w:type="character" w:customStyle="1" w:styleId="83">
    <w:name w:val="不明显参考1"/>
    <w:qFormat/>
    <w:uiPriority w:val="31"/>
    <w:rPr>
      <w:b/>
      <w:bCs/>
      <w:color w:val="0F6FC6"/>
    </w:rPr>
  </w:style>
  <w:style w:type="character" w:customStyle="1" w:styleId="84">
    <w:name w:val="zisiblack21"/>
    <w:qFormat/>
    <w:uiPriority w:val="0"/>
    <w:rPr>
      <w:rFonts w:hint="default" w:ascii="ˎ̥" w:hAnsi="ˎ̥"/>
      <w:color w:val="000000"/>
      <w:sz w:val="21"/>
      <w:szCs w:val="21"/>
    </w:rPr>
  </w:style>
  <w:style w:type="character" w:customStyle="1" w:styleId="85">
    <w:name w:val="图表标题 Char"/>
    <w:link w:val="86"/>
    <w:qFormat/>
    <w:locked/>
    <w:uiPriority w:val="0"/>
    <w:rPr>
      <w:rFonts w:ascii="Times New Roman" w:hAnsi="Times New Roman" w:eastAsia="宋体" w:cs="Times New Roman"/>
      <w:kern w:val="2"/>
      <w:sz w:val="21"/>
      <w:szCs w:val="21"/>
    </w:rPr>
  </w:style>
  <w:style w:type="paragraph" w:customStyle="1" w:styleId="86">
    <w:name w:val="图表标题"/>
    <w:basedOn w:val="1"/>
    <w:link w:val="85"/>
    <w:qFormat/>
    <w:uiPriority w:val="0"/>
    <w:pPr>
      <w:widowControl w:val="0"/>
      <w:spacing w:afterLines="50" w:line="360" w:lineRule="auto"/>
      <w:ind w:firstLine="422" w:firstLineChars="200"/>
      <w:jc w:val="center"/>
    </w:pPr>
    <w:rPr>
      <w:rFonts w:ascii="Times New Roman" w:hAnsi="Times New Roman"/>
      <w:kern w:val="2"/>
      <w:sz w:val="21"/>
      <w:szCs w:val="21"/>
      <w:lang w:val="zh-CN"/>
    </w:rPr>
  </w:style>
  <w:style w:type="character" w:customStyle="1" w:styleId="87">
    <w:name w:val="报告一级标题样式 Char"/>
    <w:link w:val="88"/>
    <w:qFormat/>
    <w:uiPriority w:val="0"/>
    <w:rPr>
      <w:rFonts w:ascii="黑体" w:hAnsi="黑体" w:eastAsia="黑体" w:cs="Times New Roman"/>
      <w:caps/>
      <w:color w:val="000000"/>
      <w:spacing w:val="15"/>
      <w:kern w:val="44"/>
      <w:sz w:val="32"/>
      <w:szCs w:val="32"/>
      <w:shd w:val="clear" w:color="auto" w:fill="0F6FC6"/>
    </w:rPr>
  </w:style>
  <w:style w:type="paragraph" w:customStyle="1" w:styleId="88">
    <w:name w:val="报告一级标题样式"/>
    <w:basedOn w:val="2"/>
    <w:link w:val="87"/>
    <w:qFormat/>
    <w:uiPriority w:val="0"/>
    <w:pPr>
      <w:spacing w:after="50" w:line="360" w:lineRule="auto"/>
      <w:jc w:val="center"/>
    </w:pPr>
    <w:rPr>
      <w:rFonts w:ascii="黑体" w:hAnsi="黑体" w:eastAsia="黑体"/>
      <w:color w:val="000000"/>
      <w:kern w:val="44"/>
      <w:sz w:val="32"/>
      <w:szCs w:val="32"/>
    </w:rPr>
  </w:style>
  <w:style w:type="character" w:customStyle="1" w:styleId="89">
    <w:name w:val="新报告三级 Char"/>
    <w:link w:val="90"/>
    <w:qFormat/>
    <w:uiPriority w:val="0"/>
    <w:rPr>
      <w:rFonts w:ascii="黑体" w:hAnsi="黑体" w:eastAsia="黑体" w:cs="Times New Roman"/>
      <w:b/>
      <w:bCs/>
      <w:kern w:val="2"/>
      <w:sz w:val="28"/>
      <w:szCs w:val="28"/>
    </w:rPr>
  </w:style>
  <w:style w:type="paragraph" w:customStyle="1" w:styleId="90">
    <w:name w:val="新报告三级"/>
    <w:basedOn w:val="1"/>
    <w:link w:val="89"/>
    <w:qFormat/>
    <w:uiPriority w:val="0"/>
    <w:pPr>
      <w:widowControl w:val="0"/>
      <w:spacing w:before="260" w:afterLines="50" w:line="415" w:lineRule="auto"/>
      <w:jc w:val="both"/>
      <w:outlineLvl w:val="1"/>
    </w:pPr>
    <w:rPr>
      <w:rFonts w:ascii="黑体" w:hAnsi="黑体" w:eastAsia="黑体"/>
      <w:b/>
      <w:bCs/>
      <w:kern w:val="2"/>
      <w:sz w:val="28"/>
      <w:szCs w:val="28"/>
      <w:lang w:val="zh-CN"/>
    </w:rPr>
  </w:style>
  <w:style w:type="character" w:customStyle="1" w:styleId="91">
    <w:name w:val="南开三级 Char"/>
    <w:link w:val="92"/>
    <w:qFormat/>
    <w:locked/>
    <w:uiPriority w:val="0"/>
    <w:rPr>
      <w:rFonts w:ascii="黑体" w:hAnsi="黑体" w:eastAsia="黑体" w:cs="Times New Roman"/>
      <w:b/>
      <w:bCs/>
      <w:kern w:val="0"/>
      <w:sz w:val="28"/>
      <w:szCs w:val="28"/>
    </w:rPr>
  </w:style>
  <w:style w:type="paragraph" w:customStyle="1" w:styleId="92">
    <w:name w:val="南开三级"/>
    <w:basedOn w:val="4"/>
    <w:link w:val="91"/>
    <w:qFormat/>
    <w:uiPriority w:val="0"/>
    <w:pPr>
      <w:spacing w:before="240" w:afterLines="50" w:line="412" w:lineRule="auto"/>
    </w:pPr>
    <w:rPr>
      <w:rFonts w:ascii="黑体" w:hAnsi="黑体" w:eastAsia="黑体"/>
      <w:b/>
      <w:bCs/>
      <w:caps w:val="0"/>
      <w:color w:val="auto"/>
      <w:spacing w:val="0"/>
      <w:sz w:val="28"/>
      <w:szCs w:val="28"/>
    </w:rPr>
  </w:style>
  <w:style w:type="character" w:customStyle="1" w:styleId="93">
    <w:name w:val="无间隔 Char"/>
    <w:link w:val="94"/>
    <w:qFormat/>
    <w:uiPriority w:val="1"/>
    <w:rPr>
      <w:lang w:val="en-US" w:eastAsia="zh-CN" w:bidi="ar-SA"/>
    </w:rPr>
  </w:style>
  <w:style w:type="paragraph" w:customStyle="1" w:styleId="94">
    <w:name w:val="无间隔1"/>
    <w:link w:val="93"/>
    <w:qFormat/>
    <w:uiPriority w:val="1"/>
    <w:pPr>
      <w:spacing w:before="100"/>
    </w:pPr>
    <w:rPr>
      <w:rFonts w:ascii="Calibri Light" w:hAnsi="Calibri Light" w:eastAsia="宋体" w:cs="Times New Roman"/>
      <w:lang w:val="en-US" w:eastAsia="zh-CN" w:bidi="ar-SA"/>
    </w:rPr>
  </w:style>
  <w:style w:type="character" w:customStyle="1" w:styleId="95">
    <w:name w:val="引用 Char"/>
    <w:link w:val="96"/>
    <w:qFormat/>
    <w:uiPriority w:val="29"/>
    <w:rPr>
      <w:i/>
      <w:iCs/>
      <w:sz w:val="24"/>
      <w:szCs w:val="24"/>
    </w:rPr>
  </w:style>
  <w:style w:type="paragraph" w:customStyle="1" w:styleId="96">
    <w:name w:val="引用1"/>
    <w:basedOn w:val="1"/>
    <w:next w:val="1"/>
    <w:link w:val="95"/>
    <w:qFormat/>
    <w:uiPriority w:val="29"/>
    <w:rPr>
      <w:i/>
      <w:iCs/>
      <w:sz w:val="24"/>
      <w:szCs w:val="24"/>
      <w:lang w:val="zh-CN"/>
    </w:rPr>
  </w:style>
  <w:style w:type="character" w:customStyle="1" w:styleId="97">
    <w:name w:val="书籍标题1"/>
    <w:qFormat/>
    <w:uiPriority w:val="33"/>
    <w:rPr>
      <w:b/>
      <w:bCs/>
      <w:i/>
      <w:iCs/>
      <w:spacing w:val="0"/>
    </w:rPr>
  </w:style>
  <w:style w:type="character" w:customStyle="1" w:styleId="98">
    <w:name w:val="样式1 Char"/>
    <w:link w:val="99"/>
    <w:qFormat/>
    <w:uiPriority w:val="0"/>
    <w:rPr>
      <w:caps/>
      <w:color w:val="FFFFFF"/>
      <w:spacing w:val="15"/>
      <w:sz w:val="40"/>
      <w:szCs w:val="22"/>
      <w:shd w:val="clear" w:color="auto" w:fill="0F6FC6"/>
    </w:rPr>
  </w:style>
  <w:style w:type="paragraph" w:customStyle="1" w:styleId="99">
    <w:name w:val="样式1"/>
    <w:basedOn w:val="2"/>
    <w:link w:val="98"/>
    <w:qFormat/>
    <w:uiPriority w:val="0"/>
    <w:pPr>
      <w:jc w:val="center"/>
    </w:pPr>
    <w:rPr>
      <w:sz w:val="40"/>
    </w:rPr>
  </w:style>
  <w:style w:type="character" w:customStyle="1" w:styleId="100">
    <w:name w:val="南开图标 Char"/>
    <w:link w:val="101"/>
    <w:qFormat/>
    <w:uiPriority w:val="0"/>
    <w:rPr>
      <w:rFonts w:ascii="黑体" w:hAnsi="黑体" w:eastAsia="黑体" w:cs="Times New Roman"/>
      <w:sz w:val="21"/>
      <w:szCs w:val="21"/>
    </w:rPr>
  </w:style>
  <w:style w:type="paragraph" w:customStyle="1" w:styleId="101">
    <w:name w:val="南开图标"/>
    <w:basedOn w:val="1"/>
    <w:link w:val="100"/>
    <w:qFormat/>
    <w:uiPriority w:val="0"/>
    <w:pPr>
      <w:adjustRightInd w:val="0"/>
      <w:snapToGrid w:val="0"/>
      <w:spacing w:afterLines="50"/>
      <w:ind w:firstLine="422" w:firstLineChars="200"/>
      <w:jc w:val="center"/>
    </w:pPr>
    <w:rPr>
      <w:rFonts w:ascii="黑体" w:hAnsi="黑体" w:eastAsia="黑体"/>
      <w:sz w:val="21"/>
      <w:szCs w:val="21"/>
      <w:lang w:val="zh-CN"/>
    </w:rPr>
  </w:style>
  <w:style w:type="character" w:customStyle="1" w:styleId="102">
    <w:name w:val="南开二级标题 Char"/>
    <w:link w:val="103"/>
    <w:qFormat/>
    <w:uiPriority w:val="0"/>
    <w:rPr>
      <w:rFonts w:ascii="黑体" w:hAnsi="黑体" w:eastAsia="黑体" w:cs="Times New Roman"/>
      <w:b/>
      <w:bCs/>
      <w:sz w:val="30"/>
      <w:szCs w:val="30"/>
    </w:rPr>
  </w:style>
  <w:style w:type="paragraph" w:customStyle="1" w:styleId="103">
    <w:name w:val="南开二级标题"/>
    <w:basedOn w:val="3"/>
    <w:link w:val="102"/>
    <w:qFormat/>
    <w:uiPriority w:val="0"/>
    <w:pPr>
      <w:widowControl w:val="0"/>
      <w:pBdr>
        <w:top w:val="none" w:color="auto" w:sz="0" w:space="0"/>
        <w:left w:val="none" w:color="auto" w:sz="0" w:space="0"/>
        <w:bottom w:val="none" w:color="auto" w:sz="0" w:space="0"/>
        <w:right w:val="none" w:color="auto" w:sz="0" w:space="0"/>
      </w:pBdr>
      <w:shd w:val="clear" w:color="auto" w:fill="auto"/>
      <w:spacing w:beforeLines="50" w:afterLines="50" w:line="360" w:lineRule="auto"/>
      <w:jc w:val="both"/>
    </w:pPr>
    <w:rPr>
      <w:rFonts w:ascii="黑体" w:hAnsi="黑体" w:eastAsia="黑体"/>
      <w:b/>
      <w:bCs/>
      <w:caps w:val="0"/>
      <w:spacing w:val="0"/>
      <w:sz w:val="30"/>
      <w:szCs w:val="30"/>
    </w:rPr>
  </w:style>
  <w:style w:type="character" w:customStyle="1" w:styleId="104">
    <w:name w:val="图表标注 Char"/>
    <w:link w:val="105"/>
    <w:qFormat/>
    <w:uiPriority w:val="0"/>
    <w:rPr>
      <w:rFonts w:ascii="黑体" w:hAnsi="黑体" w:eastAsia="黑体" w:cs="Times New Roman"/>
      <w:kern w:val="2"/>
      <w:sz w:val="21"/>
      <w:szCs w:val="21"/>
    </w:rPr>
  </w:style>
  <w:style w:type="paragraph" w:customStyle="1" w:styleId="105">
    <w:name w:val="图表标注"/>
    <w:basedOn w:val="1"/>
    <w:link w:val="104"/>
    <w:qFormat/>
    <w:uiPriority w:val="0"/>
    <w:pPr>
      <w:widowControl w:val="0"/>
      <w:spacing w:before="200"/>
      <w:ind w:firstLine="420"/>
      <w:jc w:val="center"/>
    </w:pPr>
    <w:rPr>
      <w:rFonts w:ascii="黑体" w:hAnsi="黑体" w:eastAsia="黑体"/>
      <w:kern w:val="2"/>
      <w:sz w:val="21"/>
      <w:szCs w:val="21"/>
      <w:lang w:val="zh-CN"/>
    </w:rPr>
  </w:style>
  <w:style w:type="character" w:customStyle="1" w:styleId="106">
    <w:name w:val="西华三级标题 Char"/>
    <w:link w:val="107"/>
    <w:qFormat/>
    <w:uiPriority w:val="0"/>
    <w:rPr>
      <w:rFonts w:ascii="Times New Roman" w:hAnsi="Times New Roman" w:eastAsia="黑体" w:cs="Times New Roman"/>
      <w:b/>
      <w:bCs/>
      <w:color w:val="000000"/>
      <w:sz w:val="28"/>
      <w:szCs w:val="30"/>
    </w:rPr>
  </w:style>
  <w:style w:type="paragraph" w:customStyle="1" w:styleId="107">
    <w:name w:val="西华三级标题"/>
    <w:basedOn w:val="73"/>
    <w:link w:val="106"/>
    <w:qFormat/>
    <w:uiPriority w:val="0"/>
    <w:pPr>
      <w:spacing w:before="156" w:after="156" w:line="240" w:lineRule="auto"/>
      <w:outlineLvl w:val="2"/>
    </w:pPr>
    <w:rPr>
      <w:rFonts w:ascii="Times New Roman" w:hAnsi="Times New Roman"/>
      <w:sz w:val="28"/>
    </w:rPr>
  </w:style>
  <w:style w:type="paragraph" w:customStyle="1" w:styleId="108">
    <w:name w:val="我的报告3级"/>
    <w:basedOn w:val="1"/>
    <w:qFormat/>
    <w:uiPriority w:val="0"/>
    <w:pPr>
      <w:keepNext/>
      <w:widowControl w:val="0"/>
      <w:spacing w:beforeLines="100" w:afterLines="100" w:line="400" w:lineRule="exact"/>
      <w:outlineLvl w:val="2"/>
    </w:pPr>
    <w:rPr>
      <w:rFonts w:ascii="Time New Roman" w:hAnsi="Time New Roman" w:eastAsia="黑体" w:cs="宋体"/>
      <w:b/>
      <w:bCs/>
      <w:color w:val="000000"/>
      <w:sz w:val="28"/>
      <w:szCs w:val="28"/>
    </w:rPr>
  </w:style>
  <w:style w:type="paragraph" w:customStyle="1" w:styleId="109">
    <w:name w:val="列出段落1"/>
    <w:basedOn w:val="1"/>
    <w:qFormat/>
    <w:uiPriority w:val="34"/>
    <w:pPr>
      <w:ind w:firstLine="420" w:firstLineChars="200"/>
    </w:pPr>
  </w:style>
  <w:style w:type="paragraph" w:customStyle="1" w:styleId="110">
    <w:name w:val="我的正文"/>
    <w:basedOn w:val="64"/>
    <w:qFormat/>
    <w:uiPriority w:val="0"/>
    <w:pPr>
      <w:spacing w:beforeLines="0" w:afterLines="0"/>
      <w:ind w:firstLine="200"/>
      <w:jc w:val="both"/>
    </w:pPr>
    <w:rPr>
      <w:rFonts w:ascii="Times New Roman" w:hAnsi="Times New Roman"/>
    </w:rPr>
  </w:style>
  <w:style w:type="paragraph" w:customStyle="1" w:styleId="111">
    <w:name w:val="TOC 标题1"/>
    <w:basedOn w:val="2"/>
    <w:next w:val="1"/>
    <w:qFormat/>
    <w:uiPriority w:val="39"/>
    <w:pPr>
      <w:outlineLvl w:val="9"/>
    </w:pPr>
  </w:style>
  <w:style w:type="table" w:customStyle="1" w:styleId="112">
    <w:name w:val="网格表 4 - 着色 21"/>
    <w:basedOn w:val="32"/>
    <w:qFormat/>
    <w:uiPriority w:val="49"/>
    <w:tblPr>
      <w:tblBorders>
        <w:top w:val="single" w:color="4FCEFF" w:themeColor="accent2" w:themeTint="99" w:sz="4" w:space="0"/>
        <w:left w:val="single" w:color="4FCEFF" w:themeColor="accent2" w:themeTint="99" w:sz="4" w:space="0"/>
        <w:bottom w:val="single" w:color="4FCEFF" w:themeColor="accent2" w:themeTint="99" w:sz="4" w:space="0"/>
        <w:right w:val="single" w:color="4FCEFF" w:themeColor="accent2" w:themeTint="99" w:sz="4" w:space="0"/>
        <w:insideH w:val="single" w:color="4FCEFF" w:themeColor="accent2" w:themeTint="99" w:sz="4" w:space="0"/>
        <w:insideV w:val="single" w:color="4FCEFF" w:themeColor="accent2" w:themeTint="99" w:sz="4" w:space="0"/>
      </w:tblBorders>
    </w:tblPr>
    <w:tblStylePr w:type="firstRow">
      <w:rPr>
        <w:b/>
        <w:bCs/>
        <w:color w:val="FFFFFF" w:themeColor="background1"/>
        <w14:textFill>
          <w14:solidFill>
            <w14:schemeClr w14:val="bg1"/>
          </w14:solidFill>
        </w14:textFill>
      </w:rPr>
      <w:tcPr>
        <w:tcBorders>
          <w:top w:val="single" w:color="009DD9" w:themeColor="accent2" w:sz="4" w:space="0"/>
          <w:left w:val="single" w:color="009DD9" w:themeColor="accent2" w:sz="4" w:space="0"/>
          <w:bottom w:val="single" w:color="009DD9" w:themeColor="accent2" w:sz="4" w:space="0"/>
          <w:right w:val="single" w:color="009DD9" w:themeColor="accent2" w:sz="4" w:space="0"/>
          <w:insideH w:val="nil"/>
          <w:insideV w:val="nil"/>
        </w:tcBorders>
        <w:shd w:val="clear" w:color="auto" w:fill="009DD9" w:themeFill="accent2"/>
      </w:tcPr>
    </w:tblStylePr>
    <w:tblStylePr w:type="lastRow">
      <w:rPr>
        <w:b/>
        <w:bCs/>
      </w:rPr>
      <w:tcPr>
        <w:tcBorders>
          <w:top w:val="double" w:color="009DD9" w:themeColor="accent2" w:sz="4" w:space="0"/>
        </w:tcBorders>
      </w:tcPr>
    </w:tblStylePr>
    <w:tblStylePr w:type="firstCol">
      <w:rPr>
        <w:b/>
        <w:bCs/>
      </w:rPr>
    </w:tblStylePr>
    <w:tblStylePr w:type="lastCol">
      <w:rPr>
        <w:b/>
        <w:bCs/>
      </w:rPr>
    </w:tblStylePr>
    <w:tblStylePr w:type="band1Vert">
      <w:tcPr>
        <w:shd w:val="clear" w:color="auto" w:fill="C4EEFF" w:themeFill="accent2" w:themeFillTint="33"/>
      </w:tcPr>
    </w:tblStylePr>
    <w:tblStylePr w:type="band1Horz">
      <w:tcPr>
        <w:shd w:val="clear" w:color="auto" w:fill="C4EEFF" w:themeFill="accent2" w:themeFillTint="33"/>
      </w:tcPr>
    </w:tblStylePr>
  </w:style>
  <w:style w:type="paragraph" w:customStyle="1" w:styleId="113">
    <w:name w:val="L正文"/>
    <w:basedOn w:val="64"/>
    <w:link w:val="114"/>
    <w:qFormat/>
    <w:uiPriority w:val="0"/>
    <w:pPr>
      <w:spacing w:before="156" w:after="156"/>
      <w:jc w:val="both"/>
    </w:pPr>
    <w:rPr>
      <w:rFonts w:ascii="Times New Roman" w:hAnsi="Times New Roman"/>
      <w:szCs w:val="24"/>
    </w:rPr>
  </w:style>
  <w:style w:type="character" w:customStyle="1" w:styleId="114">
    <w:name w:val="L正文 Char"/>
    <w:basedOn w:val="63"/>
    <w:link w:val="113"/>
    <w:qFormat/>
    <w:uiPriority w:val="0"/>
    <w:rPr>
      <w:rFonts w:ascii="Times New Roman" w:hAnsi="Times New Roman" w:cs="宋体"/>
      <w:color w:val="000000"/>
      <w:kern w:val="0"/>
      <w:sz w:val="24"/>
      <w:szCs w:val="24"/>
      <w:lang w:val="zh-CN" w:eastAsia="zh-CN"/>
    </w:rPr>
  </w:style>
  <w:style w:type="paragraph" w:customStyle="1" w:styleId="115">
    <w:name w:val="L图表"/>
    <w:basedOn w:val="101"/>
    <w:link w:val="116"/>
    <w:uiPriority w:val="0"/>
    <w:pPr>
      <w:spacing w:after="156"/>
    </w:pPr>
    <w:rPr>
      <w:b/>
    </w:rPr>
  </w:style>
  <w:style w:type="character" w:customStyle="1" w:styleId="116">
    <w:name w:val="L图表 Char"/>
    <w:basedOn w:val="100"/>
    <w:link w:val="115"/>
    <w:uiPriority w:val="0"/>
    <w:rPr>
      <w:rFonts w:ascii="黑体" w:hAnsi="黑体" w:eastAsia="黑体" w:cs="Times New Roman"/>
      <w:b/>
      <w:sz w:val="21"/>
      <w:szCs w:val="21"/>
      <w:lang w:val="zh-CN" w:eastAsia="zh-CN"/>
    </w:rPr>
  </w:style>
  <w:style w:type="paragraph" w:customStyle="1" w:styleId="117">
    <w:name w:val="L表格"/>
    <w:basedOn w:val="64"/>
    <w:link w:val="118"/>
    <w:uiPriority w:val="0"/>
    <w:pPr>
      <w:spacing w:beforeLines="0" w:afterLines="0" w:line="240" w:lineRule="auto"/>
      <w:ind w:firstLine="0" w:firstLineChars="0"/>
      <w:jc w:val="center"/>
    </w:pPr>
    <w:rPr>
      <w:rFonts w:ascii="Times New Roman" w:hAnsi="Times New Roman"/>
      <w:bCs/>
      <w:sz w:val="21"/>
    </w:rPr>
  </w:style>
  <w:style w:type="character" w:customStyle="1" w:styleId="118">
    <w:name w:val="L表格 Char"/>
    <w:basedOn w:val="63"/>
    <w:link w:val="117"/>
    <w:qFormat/>
    <w:uiPriority w:val="0"/>
    <w:rPr>
      <w:rFonts w:ascii="Times New Roman" w:hAnsi="Times New Roman" w:cs="宋体"/>
      <w:bCs/>
      <w:color w:val="000000"/>
      <w:kern w:val="0"/>
      <w:sz w:val="21"/>
      <w:szCs w:val="21"/>
      <w:lang w:val="zh-CN" w:eastAsia="zh-CN"/>
    </w:rPr>
  </w:style>
  <w:style w:type="paragraph" w:customStyle="1" w:styleId="119">
    <w:name w:val="注"/>
    <w:basedOn w:val="68"/>
    <w:link w:val="120"/>
    <w:qFormat/>
    <w:uiPriority w:val="0"/>
    <w:pPr>
      <w:spacing w:afterLines="0"/>
      <w:ind w:firstLine="200"/>
      <w:jc w:val="left"/>
    </w:pPr>
    <w:rPr>
      <w:rFonts w:eastAsia="宋体"/>
      <w:sz w:val="18"/>
      <w:szCs w:val="18"/>
    </w:rPr>
  </w:style>
  <w:style w:type="character" w:customStyle="1" w:styleId="120">
    <w:name w:val="注 Char"/>
    <w:basedOn w:val="69"/>
    <w:link w:val="119"/>
    <w:qFormat/>
    <w:uiPriority w:val="0"/>
    <w:rPr>
      <w:rFonts w:ascii="Times New Roman" w:hAnsi="Times New Roman" w:eastAsia="黑体" w:cs="Times New Roman"/>
      <w:sz w:val="18"/>
      <w:szCs w:val="18"/>
      <w:lang w:val="zh-CN"/>
    </w:rPr>
  </w:style>
  <w:style w:type="paragraph" w:customStyle="1" w:styleId="121">
    <w:name w:val="12131"/>
    <w:basedOn w:val="2"/>
    <w:link w:val="122"/>
    <w:qFormat/>
    <w:uiPriority w:val="0"/>
    <w:pPr>
      <w:spacing w:after="312" w:afterLines="100" w:line="360" w:lineRule="auto"/>
    </w:pPr>
    <w:rPr>
      <w:rFonts w:ascii="黑体" w:hAnsi="黑体" w:eastAsia="黑体"/>
      <w:b/>
      <w:sz w:val="36"/>
      <w:szCs w:val="36"/>
    </w:rPr>
  </w:style>
  <w:style w:type="character" w:customStyle="1" w:styleId="122">
    <w:name w:val="12131 Char"/>
    <w:basedOn w:val="43"/>
    <w:link w:val="121"/>
    <w:qFormat/>
    <w:uiPriority w:val="0"/>
    <w:rPr>
      <w:rFonts w:ascii="黑体" w:hAnsi="黑体" w:eastAsia="黑体"/>
      <w:b/>
      <w:color w:val="FFFFFF"/>
      <w:spacing w:val="15"/>
      <w:sz w:val="36"/>
      <w:szCs w:val="36"/>
      <w:shd w:val="clear" w:color="auto" w:fill="0F6FC6"/>
      <w:lang w:val="zh-CN" w:eastAsia="zh-CN"/>
    </w:rPr>
  </w:style>
  <w:style w:type="paragraph" w:customStyle="1" w:styleId="123">
    <w:name w:val="11111"/>
    <w:basedOn w:val="2"/>
    <w:link w:val="124"/>
    <w:uiPriority w:val="0"/>
    <w:pPr>
      <w:jc w:val="center"/>
    </w:pPr>
    <w:rPr>
      <w:rFonts w:ascii="黑体" w:hAnsi="黑体" w:eastAsia="黑体"/>
      <w:b/>
      <w:sz w:val="36"/>
      <w:szCs w:val="36"/>
    </w:rPr>
  </w:style>
  <w:style w:type="character" w:customStyle="1" w:styleId="124">
    <w:name w:val="11111 Char"/>
    <w:basedOn w:val="43"/>
    <w:link w:val="123"/>
    <w:qFormat/>
    <w:uiPriority w:val="0"/>
    <w:rPr>
      <w:rFonts w:ascii="黑体" w:hAnsi="黑体" w:eastAsia="黑体"/>
      <w:b/>
      <w:color w:val="FFFFFF"/>
      <w:spacing w:val="15"/>
      <w:sz w:val="36"/>
      <w:szCs w:val="36"/>
      <w:shd w:val="clear" w:color="auto" w:fill="0F6FC6"/>
      <w:lang w:val="zh-CN" w:eastAsia="zh-CN"/>
    </w:rPr>
  </w:style>
  <w:style w:type="paragraph" w:customStyle="1" w:styleId="125">
    <w:name w:val="22222"/>
    <w:basedOn w:val="126"/>
    <w:link w:val="128"/>
    <w:uiPriority w:val="0"/>
    <w:rPr>
      <w:shd w:val="clear" w:color="auto" w:fill="D8D8D8" w:themeFill="background1" w:themeFillShade="D9"/>
    </w:rPr>
  </w:style>
  <w:style w:type="paragraph" w:customStyle="1" w:styleId="126">
    <w:name w:val="333333"/>
    <w:basedOn w:val="107"/>
    <w:link w:val="127"/>
    <w:qFormat/>
    <w:uiPriority w:val="0"/>
  </w:style>
  <w:style w:type="character" w:customStyle="1" w:styleId="127">
    <w:name w:val="333333 Char"/>
    <w:basedOn w:val="106"/>
    <w:link w:val="126"/>
    <w:uiPriority w:val="0"/>
    <w:rPr>
      <w:rFonts w:ascii="Times New Roman" w:hAnsi="Times New Roman" w:eastAsia="黑体" w:cs="Times New Roman"/>
      <w:color w:val="000000"/>
      <w:sz w:val="28"/>
      <w:szCs w:val="30"/>
      <w:lang w:val="zh-CN"/>
    </w:rPr>
  </w:style>
  <w:style w:type="character" w:customStyle="1" w:styleId="128">
    <w:name w:val="22222 Char"/>
    <w:basedOn w:val="71"/>
    <w:link w:val="125"/>
    <w:uiPriority w:val="0"/>
    <w:rPr>
      <w:rFonts w:ascii="Times New Roman" w:hAnsi="Times New Roman" w:eastAsia="黑体" w:cs="Times New Roman"/>
      <w:color w:val="000000"/>
      <w:sz w:val="28"/>
      <w:szCs w:val="30"/>
      <w:lang w:val="zh-CN"/>
    </w:rPr>
  </w:style>
  <w:style w:type="table" w:customStyle="1" w:styleId="129">
    <w:name w:val="网格表 4 - 着色 11"/>
    <w:basedOn w:val="32"/>
    <w:uiPriority w:val="49"/>
    <w:tblPr>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Pr>
    <w:tblStylePr w:type="firstRow">
      <w:rPr>
        <w:b/>
        <w:bCs/>
        <w:color w:val="FFFFFF" w:themeColor="background1"/>
        <w14:textFill>
          <w14:solidFill>
            <w14:schemeClr w14:val="bg1"/>
          </w14:solidFill>
        </w14:textFill>
      </w:rPr>
      <w:tcPr>
        <w:tcBorders>
          <w:top w:val="single" w:color="0F6FC6" w:themeColor="accent1" w:sz="4" w:space="0"/>
          <w:left w:val="single" w:color="0F6FC6" w:themeColor="accent1" w:sz="4" w:space="0"/>
          <w:bottom w:val="single" w:color="0F6FC6" w:themeColor="accent1" w:sz="4" w:space="0"/>
          <w:right w:val="single" w:color="0F6FC6" w:themeColor="accent1" w:sz="4" w:space="0"/>
          <w:insideH w:val="nil"/>
          <w:insideV w:val="nil"/>
        </w:tcBorders>
        <w:shd w:val="clear" w:color="auto" w:fill="0F6FC6" w:themeFill="accent1"/>
      </w:tcPr>
    </w:tblStylePr>
    <w:tblStylePr w:type="lastRow">
      <w:rPr>
        <w:b/>
        <w:bCs/>
      </w:rPr>
      <w:tcPr>
        <w:tcBorders>
          <w:top w:val="double" w:color="0F6FC6" w:themeColor="accent1" w:sz="4" w:space="0"/>
        </w:tcBorders>
      </w:tcPr>
    </w:tblStylePr>
    <w:tblStylePr w:type="firstCol">
      <w:rPr>
        <w:b/>
        <w:bCs/>
      </w:rPr>
    </w:tblStylePr>
    <w:tblStylePr w:type="lastCol">
      <w:rPr>
        <w:b/>
        <w:bCs/>
      </w:rPr>
    </w:tblStylePr>
    <w:tblStylePr w:type="band1Vert">
      <w:tcPr>
        <w:shd w:val="clear" w:color="auto" w:fill="C7E2FA" w:themeFill="accent1" w:themeFillTint="33"/>
      </w:tcPr>
    </w:tblStylePr>
    <w:tblStylePr w:type="band1Horz">
      <w:tcPr>
        <w:shd w:val="clear" w:color="auto" w:fill="C7E2FA" w:themeFill="accent1" w:themeFillTint="33"/>
      </w:tcPr>
    </w:tblStylePr>
  </w:style>
  <w:style w:type="character" w:customStyle="1" w:styleId="130">
    <w:name w:val="图标题 Char Char"/>
    <w:locked/>
    <w:uiPriority w:val="0"/>
    <w:rPr>
      <w:rFonts w:ascii="Times New Roman" w:hAnsi="Times New Roman" w:eastAsia="黑体" w:cs="Times New Roman"/>
      <w:szCs w:val="21"/>
    </w:rPr>
  </w:style>
  <w:style w:type="table" w:customStyle="1" w:styleId="131">
    <w:name w:val="网格表 4 - 着色 51"/>
    <w:basedOn w:val="32"/>
    <w:uiPriority w:val="49"/>
    <w:pPr>
      <w:jc w:val="center"/>
    </w:pPr>
    <w:tblPr>
      <w:jc w:val="center"/>
      <w:tblBorders>
        <w:top w:val="single" w:color="B0DFA0" w:themeColor="accent5" w:themeTint="99" w:sz="4" w:space="0"/>
        <w:left w:val="single" w:color="B0DFA0" w:themeColor="accent5" w:themeTint="99" w:sz="4" w:space="0"/>
        <w:bottom w:val="single" w:color="B0DFA0" w:themeColor="accent5" w:themeTint="99" w:sz="4" w:space="0"/>
        <w:right w:val="single" w:color="B0DFA0" w:themeColor="accent5" w:themeTint="99" w:sz="4" w:space="0"/>
        <w:insideH w:val="single" w:color="B0DFA0" w:themeColor="accent5" w:themeTint="99" w:sz="4" w:space="0"/>
        <w:insideV w:val="single" w:color="B0DFA0" w:themeColor="accent5" w:themeTint="99" w:sz="4" w:space="0"/>
      </w:tblBorders>
    </w:tblPr>
    <w:trPr>
      <w:jc w:val="center"/>
    </w:trPr>
    <w:tcPr>
      <w:vAlign w:val="center"/>
    </w:tcPr>
    <w:tblStylePr w:type="firstRow">
      <w:rPr>
        <w:b/>
        <w:bCs/>
        <w:color w:val="FFFFFF" w:themeColor="background1"/>
        <w14:textFill>
          <w14:solidFill>
            <w14:schemeClr w14:val="bg1"/>
          </w14:solidFill>
        </w14:textFill>
      </w:rPr>
      <w:tcPr>
        <w:shd w:val="clear" w:color="auto" w:fill="B0DFA0" w:themeFill="accent5" w:themeFillTint="99"/>
      </w:tcPr>
    </w:tblStylePr>
    <w:tblStylePr w:type="lastRow">
      <w:rPr>
        <w:b/>
        <w:bCs/>
      </w:rPr>
      <w:tcPr>
        <w:tcBorders>
          <w:top w:val="double" w:color="7CCA62" w:themeColor="accent5" w:sz="4" w:space="0"/>
        </w:tcBorders>
      </w:tcPr>
    </w:tblStylePr>
    <w:tblStylePr w:type="firstCol">
      <w:rPr>
        <w:b/>
        <w:bCs/>
      </w:rPr>
    </w:tblStylePr>
    <w:tblStylePr w:type="lastCol">
      <w:rPr>
        <w:b/>
        <w:bCs/>
      </w:rPr>
    </w:tblStylePr>
    <w:tblStylePr w:type="band1Vert">
      <w:tcPr>
        <w:shd w:val="clear" w:color="auto" w:fill="E4F4DF" w:themeFill="accent5" w:themeFillTint="33"/>
      </w:tcPr>
    </w:tblStylePr>
    <w:tblStylePr w:type="band1Horz">
      <w:tcPr>
        <w:shd w:val="clear" w:color="auto" w:fill="E4F4DF" w:themeFill="accent5" w:themeFillTint="33"/>
      </w:tcPr>
    </w:tblStylePr>
  </w:style>
  <w:style w:type="paragraph" w:customStyle="1" w:styleId="132">
    <w:name w:val="L 注"/>
    <w:basedOn w:val="1"/>
    <w:link w:val="133"/>
    <w:qFormat/>
    <w:uiPriority w:val="0"/>
    <w:pPr>
      <w:ind w:firstLine="200" w:firstLineChars="200"/>
    </w:pPr>
    <w:rPr>
      <w:rFonts w:ascii="Times New Roman" w:hAnsi="Times New Roman" w:eastAsiaTheme="minorEastAsia" w:cstheme="minorBidi"/>
      <w:caps/>
      <w:color w:val="0F6FC6" w:themeColor="accent1"/>
      <w:sz w:val="18"/>
      <w14:textFill>
        <w14:solidFill>
          <w14:schemeClr w14:val="accent1"/>
        </w14:solidFill>
      </w14:textFill>
    </w:rPr>
  </w:style>
  <w:style w:type="character" w:customStyle="1" w:styleId="133">
    <w:name w:val="L 注 Char"/>
    <w:basedOn w:val="36"/>
    <w:link w:val="132"/>
    <w:qFormat/>
    <w:uiPriority w:val="0"/>
    <w:rPr>
      <w:rFonts w:eastAsiaTheme="minorEastAsia" w:cstheme="minorBidi"/>
      <w:caps/>
      <w:color w:val="0F6FC6" w:themeColor="accent1"/>
      <w:sz w:val="18"/>
      <w14:textFill>
        <w14:solidFill>
          <w14:schemeClr w14:val="accent1"/>
        </w14:solidFill>
      </w14:textFill>
    </w:rPr>
  </w:style>
  <w:style w:type="character" w:customStyle="1" w:styleId="134">
    <w:name w:val="表格字体 Char"/>
    <w:link w:val="135"/>
    <w:locked/>
    <w:uiPriority w:val="0"/>
    <w:rPr>
      <w:sz w:val="21"/>
    </w:rPr>
  </w:style>
  <w:style w:type="paragraph" w:customStyle="1" w:styleId="135">
    <w:name w:val="表格字体"/>
    <w:basedOn w:val="1"/>
    <w:next w:val="1"/>
    <w:link w:val="134"/>
    <w:uiPriority w:val="0"/>
    <w:pPr>
      <w:spacing w:line="240" w:lineRule="atLeast"/>
      <w:jc w:val="center"/>
    </w:pPr>
    <w:rPr>
      <w:sz w:val="21"/>
    </w:rPr>
  </w:style>
  <w:style w:type="paragraph" w:customStyle="1" w:styleId="136">
    <w:name w:val="L 正文"/>
    <w:basedOn w:val="1"/>
    <w:link w:val="137"/>
    <w:qFormat/>
    <w:uiPriority w:val="0"/>
    <w:pPr>
      <w:spacing w:line="360" w:lineRule="auto"/>
      <w:ind w:firstLine="200" w:firstLineChars="200"/>
      <w:jc w:val="both"/>
    </w:pPr>
    <w:rPr>
      <w:rFonts w:ascii="Times New Roman" w:hAnsi="Times New Roman" w:cstheme="minorBidi"/>
      <w:color w:val="000000"/>
      <w:sz w:val="24"/>
      <w:szCs w:val="24"/>
    </w:rPr>
  </w:style>
  <w:style w:type="character" w:customStyle="1" w:styleId="137">
    <w:name w:val="L 正文 Char"/>
    <w:basedOn w:val="36"/>
    <w:link w:val="136"/>
    <w:qFormat/>
    <w:uiPriority w:val="0"/>
    <w:rPr>
      <w:rFonts w:ascii="Times New Roman" w:hAnsi="Times New Roman" w:cstheme="minorBidi"/>
      <w:color w:val="000000"/>
      <w:sz w:val="24"/>
      <w:szCs w:val="24"/>
    </w:rPr>
  </w:style>
  <w:style w:type="paragraph" w:styleId="138">
    <w:name w:val="List Paragraph"/>
    <w:basedOn w:val="1"/>
    <w:qFormat/>
    <w:uiPriority w:val="34"/>
    <w:pPr>
      <w:ind w:firstLine="420" w:firstLineChars="200"/>
    </w:pPr>
  </w:style>
  <w:style w:type="table" w:customStyle="1" w:styleId="139">
    <w:name w:val="网格表 4 - 着色 15"/>
    <w:basedOn w:val="32"/>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cPr>
      <w:vAlign w:val="center"/>
    </w:tc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40">
    <w:name w:val="L 图表标题"/>
    <w:basedOn w:val="136"/>
    <w:link w:val="141"/>
    <w:qFormat/>
    <w:uiPriority w:val="0"/>
    <w:pPr>
      <w:spacing w:after="50" w:afterLines="50"/>
      <w:ind w:firstLine="0" w:firstLineChars="0"/>
      <w:jc w:val="center"/>
    </w:pPr>
    <w:rPr>
      <w:rFonts w:eastAsia="黑体"/>
      <w:b/>
      <w:sz w:val="21"/>
    </w:rPr>
  </w:style>
  <w:style w:type="character" w:customStyle="1" w:styleId="141">
    <w:name w:val="L 图表标题 Char"/>
    <w:basedOn w:val="137"/>
    <w:link w:val="140"/>
    <w:uiPriority w:val="0"/>
    <w:rPr>
      <w:rFonts w:ascii="Times New Roman" w:hAnsi="Times New Roman" w:eastAsia="黑体" w:cstheme="minorBidi"/>
      <w:b/>
      <w:color w:val="000000"/>
      <w:sz w:val="21"/>
      <w:szCs w:val="24"/>
    </w:rPr>
  </w:style>
  <w:style w:type="paragraph" w:customStyle="1" w:styleId="142">
    <w:name w:val="L2级"/>
    <w:basedOn w:val="3"/>
    <w:link w:val="143"/>
    <w:qFormat/>
    <w:uiPriority w:val="0"/>
    <w:pPr>
      <w:keepNext/>
      <w:pBdr>
        <w:top w:val="single" w:color="FFFFFF" w:themeColor="background1" w:sz="24" w:space="0"/>
        <w:left w:val="single" w:color="FFFFFF" w:themeColor="background1" w:sz="24" w:space="0"/>
        <w:bottom w:val="single" w:color="FFFFFF" w:themeColor="background1" w:sz="24" w:space="0"/>
        <w:right w:val="single" w:color="FFFFFF" w:themeColor="background1" w:sz="24" w:space="0"/>
      </w:pBdr>
      <w:shd w:val="clear" w:color="auto" w:fill="auto"/>
      <w:spacing w:before="156" w:beforeLines="50" w:after="156" w:afterLines="50" w:line="400" w:lineRule="atLeast"/>
    </w:pPr>
    <w:rPr>
      <w:rFonts w:eastAsia="黑体" w:asciiTheme="minorHAnsi" w:hAnsiTheme="minorHAnsi" w:cstheme="minorBidi"/>
      <w:b/>
      <w:spacing w:val="0"/>
      <w:sz w:val="30"/>
      <w:lang w:val="en-US"/>
    </w:rPr>
  </w:style>
  <w:style w:type="character" w:customStyle="1" w:styleId="143">
    <w:name w:val="L2级 Char"/>
    <w:basedOn w:val="36"/>
    <w:link w:val="142"/>
    <w:qFormat/>
    <w:uiPriority w:val="0"/>
    <w:rPr>
      <w:rFonts w:eastAsia="黑体" w:asciiTheme="minorHAnsi" w:hAnsiTheme="minorHAnsi" w:cstheme="minorBidi"/>
      <w:b/>
      <w:caps/>
      <w:sz w:val="30"/>
    </w:rPr>
  </w:style>
  <w:style w:type="paragraph" w:customStyle="1" w:styleId="144">
    <w:name w:val="正文L"/>
    <w:basedOn w:val="1"/>
    <w:link w:val="145"/>
    <w:uiPriority w:val="0"/>
    <w:pPr>
      <w:widowControl w:val="0"/>
      <w:spacing w:line="360" w:lineRule="auto"/>
      <w:ind w:firstLine="200" w:firstLineChars="200"/>
      <w:jc w:val="both"/>
    </w:pPr>
    <w:rPr>
      <w:rFonts w:ascii="Times New Roman" w:hAnsi="Times New Roman" w:eastAsiaTheme="minorEastAsia"/>
      <w:kern w:val="2"/>
      <w:sz w:val="24"/>
      <w:szCs w:val="24"/>
    </w:rPr>
  </w:style>
  <w:style w:type="character" w:customStyle="1" w:styleId="145">
    <w:name w:val="正文L Char"/>
    <w:basedOn w:val="36"/>
    <w:link w:val="144"/>
    <w:uiPriority w:val="0"/>
    <w:rPr>
      <w:rFonts w:ascii="Times New Roman" w:hAnsi="Times New Roman" w:eastAsiaTheme="minorEastAsia"/>
      <w:kern w:val="2"/>
      <w:sz w:val="24"/>
      <w:szCs w:val="24"/>
    </w:rPr>
  </w:style>
  <w:style w:type="paragraph" w:customStyle="1" w:styleId="146">
    <w:name w:val="3级标题"/>
    <w:basedOn w:val="144"/>
    <w:link w:val="147"/>
    <w:uiPriority w:val="0"/>
    <w:pPr>
      <w:spacing w:before="50" w:beforeLines="50" w:after="50" w:afterLines="50" w:line="400" w:lineRule="atLeast"/>
      <w:ind w:firstLine="0" w:firstLineChars="0"/>
      <w:outlineLvl w:val="2"/>
    </w:pPr>
    <w:rPr>
      <w:rFonts w:ascii="黑体" w:hAnsi="黑体" w:eastAsia="黑体"/>
      <w:b/>
      <w:sz w:val="28"/>
      <w:szCs w:val="28"/>
    </w:rPr>
  </w:style>
  <w:style w:type="character" w:customStyle="1" w:styleId="147">
    <w:name w:val="3级标题 Char"/>
    <w:basedOn w:val="145"/>
    <w:link w:val="146"/>
    <w:uiPriority w:val="0"/>
    <w:rPr>
      <w:rFonts w:ascii="黑体" w:hAnsi="黑体" w:eastAsia="黑体"/>
      <w:b/>
      <w:kern w:val="2"/>
      <w:sz w:val="28"/>
      <w:szCs w:val="28"/>
    </w:rPr>
  </w:style>
  <w:style w:type="paragraph" w:customStyle="1" w:styleId="148">
    <w:name w:val="表格文字"/>
    <w:basedOn w:val="119"/>
    <w:link w:val="149"/>
    <w:uiPriority w:val="0"/>
    <w:pPr>
      <w:widowControl w:val="0"/>
      <w:jc w:val="center"/>
    </w:pPr>
    <w:rPr>
      <w:rFonts w:eastAsiaTheme="minorEastAsia"/>
      <w:bCs/>
      <w:sz w:val="21"/>
    </w:rPr>
  </w:style>
  <w:style w:type="character" w:customStyle="1" w:styleId="149">
    <w:name w:val="表格文字 Char"/>
    <w:basedOn w:val="120"/>
    <w:link w:val="148"/>
    <w:uiPriority w:val="0"/>
    <w:rPr>
      <w:rFonts w:ascii="Times New Roman" w:hAnsi="Times New Roman" w:cs="Times New Roman" w:eastAsiaTheme="minorEastAsia"/>
      <w:bCs/>
      <w:sz w:val="21"/>
      <w:szCs w:val="18"/>
      <w:lang w:val="zh-CN" w:eastAsia="zh-CN"/>
    </w:rPr>
  </w:style>
  <w:style w:type="paragraph" w:customStyle="1" w:styleId="150">
    <w:name w:val="4级标题"/>
    <w:basedOn w:val="144"/>
    <w:link w:val="151"/>
    <w:qFormat/>
    <w:uiPriority w:val="0"/>
    <w:pPr>
      <w:keepNext/>
      <w:spacing w:before="156" w:beforeLines="50" w:after="156" w:line="300" w:lineRule="auto"/>
      <w:ind w:firstLine="482"/>
      <w:outlineLvl w:val="3"/>
    </w:pPr>
    <w:rPr>
      <w:rFonts w:eastAsia="黑体"/>
      <w:b/>
    </w:rPr>
  </w:style>
  <w:style w:type="character" w:customStyle="1" w:styleId="151">
    <w:name w:val="4级标题 Char"/>
    <w:basedOn w:val="145"/>
    <w:link w:val="150"/>
    <w:uiPriority w:val="0"/>
    <w:rPr>
      <w:rFonts w:ascii="Times New Roman" w:hAnsi="Times New Roman" w:eastAsia="黑体"/>
      <w:b/>
      <w:kern w:val="2"/>
      <w:sz w:val="24"/>
      <w:szCs w:val="24"/>
    </w:rPr>
  </w:style>
  <w:style w:type="paragraph" w:customStyle="1" w:styleId="152">
    <w:name w:val="L3级"/>
    <w:basedOn w:val="1"/>
    <w:link w:val="153"/>
    <w:qFormat/>
    <w:uiPriority w:val="99"/>
    <w:pPr>
      <w:keepNext/>
      <w:spacing w:before="156" w:beforeLines="50" w:after="163" w:line="400" w:lineRule="atLeast"/>
      <w:outlineLvl w:val="2"/>
    </w:pPr>
    <w:rPr>
      <w:rFonts w:eastAsia="黑体" w:asciiTheme="minorHAnsi" w:hAnsiTheme="minorHAnsi" w:cstheme="minorBidi"/>
      <w:b/>
      <w:sz w:val="28"/>
    </w:rPr>
  </w:style>
  <w:style w:type="character" w:customStyle="1" w:styleId="153">
    <w:name w:val="L3级 Char"/>
    <w:basedOn w:val="36"/>
    <w:link w:val="152"/>
    <w:uiPriority w:val="0"/>
    <w:rPr>
      <w:rFonts w:eastAsia="黑体" w:asciiTheme="minorHAnsi" w:hAnsiTheme="minorHAnsi" w:cstheme="minorBidi"/>
      <w:b/>
      <w:sz w:val="28"/>
    </w:rPr>
  </w:style>
  <w:style w:type="paragraph" w:customStyle="1" w:styleId="154">
    <w:name w:val="修订1"/>
    <w:hidden/>
    <w:semiHidden/>
    <w:uiPriority w:val="99"/>
    <w:rPr>
      <w:rFonts w:ascii="Times New Roman" w:hAnsi="Times New Roman" w:eastAsia="宋体" w:cs="Times New Roman"/>
      <w:kern w:val="2"/>
      <w:sz w:val="24"/>
      <w:szCs w:val="24"/>
      <w:lang w:val="en-US" w:eastAsia="zh-CN" w:bidi="ar-SA"/>
    </w:rPr>
  </w:style>
  <w:style w:type="paragraph" w:customStyle="1" w:styleId="155">
    <w:name w:val="正文内容"/>
    <w:basedOn w:val="1"/>
    <w:link w:val="156"/>
    <w:uiPriority w:val="0"/>
    <w:pPr>
      <w:spacing w:line="360" w:lineRule="auto"/>
      <w:ind w:firstLine="480" w:firstLineChars="200"/>
      <w:jc w:val="both"/>
    </w:pPr>
    <w:rPr>
      <w:rFonts w:ascii="Times New Roman" w:hAnsi="Times New Roman" w:cs="宋体" w:eastAsiaTheme="minorEastAsia"/>
      <w:sz w:val="24"/>
      <w:szCs w:val="21"/>
    </w:rPr>
  </w:style>
  <w:style w:type="character" w:customStyle="1" w:styleId="156">
    <w:name w:val="正文内容 Char"/>
    <w:basedOn w:val="36"/>
    <w:link w:val="155"/>
    <w:uiPriority w:val="0"/>
    <w:rPr>
      <w:rFonts w:ascii="Times New Roman" w:hAnsi="Times New Roman" w:cs="宋体" w:eastAsiaTheme="minorEastAsia"/>
      <w:sz w:val="24"/>
      <w:szCs w:val="21"/>
    </w:rPr>
  </w:style>
  <w:style w:type="paragraph" w:customStyle="1" w:styleId="157">
    <w:name w:val="图表的标题"/>
    <w:basedOn w:val="1"/>
    <w:link w:val="158"/>
    <w:uiPriority w:val="0"/>
    <w:pPr>
      <w:widowControl w:val="0"/>
      <w:spacing w:before="156" w:beforeLines="50" w:after="156" w:afterLines="50"/>
      <w:jc w:val="center"/>
    </w:pPr>
    <w:rPr>
      <w:rFonts w:ascii="黑体" w:hAnsi="黑体" w:eastAsia="黑体"/>
      <w:b/>
      <w:bCs/>
      <w:kern w:val="2"/>
      <w:sz w:val="21"/>
      <w:szCs w:val="21"/>
    </w:rPr>
  </w:style>
  <w:style w:type="character" w:customStyle="1" w:styleId="158">
    <w:name w:val="图表的标题 Char"/>
    <w:basedOn w:val="36"/>
    <w:link w:val="157"/>
    <w:uiPriority w:val="0"/>
    <w:rPr>
      <w:rFonts w:ascii="黑体" w:hAnsi="黑体" w:eastAsia="黑体"/>
      <w:b/>
      <w:bCs/>
      <w:kern w:val="2"/>
      <w:sz w:val="21"/>
      <w:szCs w:val="21"/>
    </w:rPr>
  </w:style>
  <w:style w:type="character" w:customStyle="1" w:styleId="159">
    <w:name w:val="济南标题4 Char"/>
    <w:basedOn w:val="36"/>
    <w:link w:val="160"/>
    <w:locked/>
    <w:uiPriority w:val="0"/>
    <w:rPr>
      <w:rFonts w:ascii="Times New Roman" w:hAnsi="Times New Roman" w:eastAsia="黑体" w:cstheme="majorBidi"/>
      <w:b/>
      <w:bCs/>
      <w:sz w:val="25"/>
      <w:szCs w:val="25"/>
    </w:rPr>
  </w:style>
  <w:style w:type="paragraph" w:customStyle="1" w:styleId="160">
    <w:name w:val="济南标题4"/>
    <w:basedOn w:val="1"/>
    <w:link w:val="159"/>
    <w:uiPriority w:val="0"/>
    <w:pPr>
      <w:spacing w:before="280" w:afterLines="50" w:line="376" w:lineRule="auto"/>
      <w:ind w:firstLine="502" w:firstLineChars="200"/>
      <w:outlineLvl w:val="3"/>
    </w:pPr>
    <w:rPr>
      <w:rFonts w:ascii="Times New Roman" w:hAnsi="Times New Roman" w:eastAsia="黑体" w:cstheme="majorBidi"/>
      <w:b/>
      <w:bCs/>
      <w:sz w:val="25"/>
      <w:szCs w:val="25"/>
    </w:rPr>
  </w:style>
  <w:style w:type="paragraph" w:customStyle="1" w:styleId="161">
    <w:name w:val="样例-图表标题"/>
    <w:basedOn w:val="1"/>
    <w:link w:val="162"/>
    <w:uiPriority w:val="0"/>
    <w:pPr>
      <w:adjustRightInd w:val="0"/>
      <w:snapToGrid w:val="0"/>
      <w:spacing w:line="360" w:lineRule="auto"/>
      <w:jc w:val="center"/>
    </w:pPr>
    <w:rPr>
      <w:rFonts w:ascii="Times New Roman" w:hAnsi="Times New Roman" w:eastAsia="黑体"/>
      <w:b/>
      <w:sz w:val="21"/>
      <w:szCs w:val="21"/>
      <w:lang w:val="zh-CN"/>
    </w:rPr>
  </w:style>
  <w:style w:type="character" w:customStyle="1" w:styleId="162">
    <w:name w:val="样例-图表标题 Char"/>
    <w:basedOn w:val="36"/>
    <w:link w:val="161"/>
    <w:uiPriority w:val="0"/>
    <w:rPr>
      <w:rFonts w:ascii="Times New Roman" w:hAnsi="Times New Roman" w:eastAsia="黑体"/>
      <w:b/>
      <w:sz w:val="21"/>
      <w:szCs w:val="21"/>
      <w:lang w:val="zh-CN"/>
    </w:rPr>
  </w:style>
  <w:style w:type="paragraph" w:customStyle="1" w:styleId="163">
    <w:name w:val="图标标题"/>
    <w:basedOn w:val="86"/>
    <w:link w:val="164"/>
    <w:qFormat/>
    <w:uiPriority w:val="0"/>
    <w:pPr>
      <w:widowControl/>
      <w:spacing w:after="163" w:line="240" w:lineRule="auto"/>
      <w:ind w:firstLine="0" w:firstLineChars="0"/>
    </w:pPr>
    <w:rPr>
      <w:rFonts w:eastAsia="黑体"/>
      <w:b/>
      <w:lang w:val="en-US"/>
    </w:rPr>
  </w:style>
  <w:style w:type="character" w:customStyle="1" w:styleId="164">
    <w:name w:val="图标标题 Char"/>
    <w:basedOn w:val="85"/>
    <w:link w:val="163"/>
    <w:uiPriority w:val="0"/>
    <w:rPr>
      <w:rFonts w:ascii="Times New Roman" w:hAnsi="Times New Roman" w:eastAsia="黑体" w:cs="Times New Roman"/>
      <w:b/>
      <w:kern w:val="2"/>
      <w:sz w:val="21"/>
      <w:szCs w:val="21"/>
    </w:rPr>
  </w:style>
  <w:style w:type="paragraph" w:customStyle="1" w:styleId="165">
    <w:name w:val="目录"/>
    <w:basedOn w:val="1"/>
    <w:link w:val="166"/>
    <w:uiPriority w:val="0"/>
    <w:pPr>
      <w:pageBreakBefore/>
      <w:shd w:val="clear" w:color="auto" w:fill="7CCA62" w:themeFill="accent5"/>
      <w:spacing w:after="100" w:afterLines="100" w:line="400" w:lineRule="atLeast"/>
      <w:jc w:val="center"/>
    </w:pPr>
    <w:rPr>
      <w:rFonts w:eastAsia="黑体" w:asciiTheme="minorHAnsi" w:hAnsiTheme="minorHAnsi" w:cstheme="minorBidi"/>
      <w:b/>
      <w:caps/>
      <w:color w:val="FFFFFF" w:themeColor="background1"/>
      <w:sz w:val="32"/>
      <w:szCs w:val="32"/>
      <w14:textFill>
        <w14:solidFill>
          <w14:schemeClr w14:val="bg1"/>
        </w14:solidFill>
      </w14:textFill>
    </w:rPr>
  </w:style>
  <w:style w:type="character" w:customStyle="1" w:styleId="166">
    <w:name w:val="目录 Char"/>
    <w:basedOn w:val="36"/>
    <w:link w:val="165"/>
    <w:uiPriority w:val="0"/>
    <w:rPr>
      <w:rFonts w:eastAsia="黑体" w:asciiTheme="minorHAnsi" w:hAnsiTheme="minorHAnsi" w:cstheme="minorBidi"/>
      <w:b/>
      <w:caps/>
      <w:color w:val="FFFFFF" w:themeColor="background1"/>
      <w:sz w:val="32"/>
      <w:szCs w:val="32"/>
      <w:shd w:val="clear" w:color="auto" w:fill="7CCA62" w:themeFill="accent5"/>
      <w14:textFill>
        <w14:solidFill>
          <w14:schemeClr w14:val="bg1"/>
        </w14:solidFill>
      </w14:textFill>
    </w:rPr>
  </w:style>
  <w:style w:type="paragraph" w:customStyle="1" w:styleId="167">
    <w:name w:val="篇名"/>
    <w:basedOn w:val="88"/>
    <w:link w:val="168"/>
    <w:uiPriority w:val="0"/>
    <w:pPr>
      <w:spacing w:after="312"/>
    </w:pPr>
    <w:rPr>
      <w:color w:val="FFFFFF"/>
      <w:sz w:val="36"/>
    </w:rPr>
  </w:style>
  <w:style w:type="character" w:customStyle="1" w:styleId="168">
    <w:name w:val="篇名 Char"/>
    <w:basedOn w:val="166"/>
    <w:link w:val="167"/>
    <w:uiPriority w:val="0"/>
    <w:rPr>
      <w:rFonts w:ascii="黑体" w:hAnsi="黑体" w:eastAsia="黑体" w:cstheme="minorBidi"/>
      <w:b w:val="0"/>
      <w:color w:val="FFFFFF"/>
      <w:spacing w:val="15"/>
      <w:kern w:val="44"/>
      <w:sz w:val="36"/>
      <w:szCs w:val="32"/>
      <w:shd w:val="clear" w:color="auto" w:fill="0F6FC6"/>
      <w:lang w:val="zh-CN"/>
    </w:rPr>
  </w:style>
  <w:style w:type="paragraph" w:customStyle="1" w:styleId="169">
    <w:name w:val="L 1级"/>
    <w:basedOn w:val="1"/>
    <w:link w:val="170"/>
    <w:qFormat/>
    <w:uiPriority w:val="0"/>
    <w:pPr>
      <w:pageBreakBefore/>
      <w:shd w:val="clear" w:color="auto" w:fill="0F6FC6" w:themeFill="accent1"/>
      <w:spacing w:before="50" w:beforeLines="50" w:after="100" w:afterLines="100" w:line="400" w:lineRule="atLeast"/>
      <w:jc w:val="center"/>
      <w:outlineLvl w:val="0"/>
    </w:pPr>
    <w:rPr>
      <w:rFonts w:eastAsia="黑体" w:asciiTheme="minorHAnsi" w:hAnsiTheme="minorHAnsi" w:cstheme="minorBidi"/>
      <w:b/>
      <w:caps/>
      <w:color w:val="FFFFFF"/>
      <w:sz w:val="32"/>
      <w:szCs w:val="32"/>
    </w:rPr>
  </w:style>
  <w:style w:type="character" w:customStyle="1" w:styleId="170">
    <w:name w:val="L 1级 Char"/>
    <w:basedOn w:val="36"/>
    <w:link w:val="169"/>
    <w:uiPriority w:val="0"/>
    <w:rPr>
      <w:rFonts w:eastAsia="黑体" w:asciiTheme="minorHAnsi" w:hAnsiTheme="minorHAnsi" w:cstheme="minorBidi"/>
      <w:b/>
      <w:caps/>
      <w:color w:val="FFFFFF"/>
      <w:sz w:val="32"/>
      <w:szCs w:val="32"/>
      <w:shd w:val="clear" w:color="auto" w:fill="0F6FC6" w:themeFill="accent1"/>
    </w:rPr>
  </w:style>
  <w:style w:type="table" w:customStyle="1" w:styleId="171">
    <w:name w:val="网格表 1 浅色 - 着色 11"/>
    <w:basedOn w:val="32"/>
    <w:uiPriority w:val="46"/>
    <w:tblPr>
      <w:tblBorders>
        <w:top w:val="single" w:color="90C6F6" w:themeColor="accent1" w:themeTint="66" w:sz="4" w:space="0"/>
        <w:left w:val="single" w:color="90C6F6" w:themeColor="accent1" w:themeTint="66" w:sz="4" w:space="0"/>
        <w:bottom w:val="single" w:color="90C6F6" w:themeColor="accent1" w:themeTint="66" w:sz="4" w:space="0"/>
        <w:right w:val="single" w:color="90C6F6" w:themeColor="accent1" w:themeTint="66" w:sz="4" w:space="0"/>
        <w:insideH w:val="single" w:color="90C6F6" w:themeColor="accent1" w:themeTint="66" w:sz="4" w:space="0"/>
        <w:insideV w:val="single" w:color="90C6F6" w:themeColor="accent1" w:themeTint="66" w:sz="4" w:space="0"/>
      </w:tblBorders>
    </w:tblPr>
    <w:tblStylePr w:type="firstRow">
      <w:rPr>
        <w:b/>
        <w:bCs/>
      </w:rPr>
      <w:tcPr>
        <w:tcBorders>
          <w:bottom w:val="single" w:color="59A9F2" w:themeColor="accent1" w:themeTint="99" w:sz="12" w:space="0"/>
        </w:tcBorders>
      </w:tcPr>
    </w:tblStylePr>
    <w:tblStylePr w:type="lastRow">
      <w:rPr>
        <w:b/>
        <w:bCs/>
      </w:rPr>
      <w:tcPr>
        <w:tcBorders>
          <w:top w:val="double" w:color="59A9F2" w:themeColor="accent1" w:themeTint="99" w:sz="2" w:space="0"/>
        </w:tcBorders>
      </w:tcPr>
    </w:tblStylePr>
    <w:tblStylePr w:type="firstCol">
      <w:rPr>
        <w:b/>
        <w:bCs/>
      </w:rPr>
    </w:tblStylePr>
    <w:tblStylePr w:type="lastCol">
      <w:rPr>
        <w:b/>
        <w:bCs/>
      </w:rPr>
    </w:tblStylePr>
  </w:style>
  <w:style w:type="paragraph" w:customStyle="1" w:styleId="172">
    <w:name w:val="图表题"/>
    <w:basedOn w:val="12"/>
    <w:link w:val="173"/>
    <w:uiPriority w:val="0"/>
    <w:pPr>
      <w:spacing w:before="0" w:beforeLines="0" w:after="0" w:afterLines="0"/>
    </w:pPr>
  </w:style>
  <w:style w:type="character" w:customStyle="1" w:styleId="173">
    <w:name w:val="图表题 Char"/>
    <w:basedOn w:val="54"/>
    <w:link w:val="172"/>
    <w:uiPriority w:val="0"/>
    <w:rPr>
      <w:rFonts w:ascii="Times New Roman" w:hAnsi="Times New Roman" w:eastAsia="黑体"/>
      <w:sz w:val="21"/>
      <w:szCs w:val="16"/>
    </w:rPr>
  </w:style>
  <w:style w:type="paragraph" w:customStyle="1" w:styleId="174">
    <w:name w:val="TOC 标题2"/>
    <w:basedOn w:val="2"/>
    <w:next w:val="1"/>
    <w:unhideWhenUsed/>
    <w:qFormat/>
    <w:uiPriority w:val="39"/>
    <w:pPr>
      <w:keepNext/>
      <w:keepLines/>
      <w:pBdr>
        <w:top w:val="none" w:color="auto" w:sz="0" w:space="0"/>
        <w:left w:val="none" w:color="auto" w:sz="0" w:space="0"/>
        <w:bottom w:val="none" w:color="auto" w:sz="0" w:space="0"/>
        <w:right w:val="none" w:color="auto" w:sz="0" w:space="0"/>
      </w:pBdr>
      <w:shd w:val="clear" w:color="auto" w:fill="auto"/>
      <w:spacing w:before="240" w:line="259" w:lineRule="auto"/>
      <w:outlineLvl w:val="9"/>
    </w:pPr>
    <w:rPr>
      <w:rFonts w:asciiTheme="majorHAnsi" w:hAnsiTheme="majorHAnsi" w:eastAsiaTheme="majorEastAsia" w:cstheme="majorBidi"/>
      <w:caps w:val="0"/>
      <w:color w:val="0B5395" w:themeColor="accent1" w:themeShade="BF"/>
      <w:spacing w:val="0"/>
      <w:sz w:val="32"/>
      <w:szCs w:val="32"/>
      <w:lang w:val="en-US"/>
    </w:rPr>
  </w:style>
  <w:style w:type="paragraph" w:customStyle="1" w:styleId="175">
    <w:name w:val="样例-二级标题"/>
    <w:basedOn w:val="1"/>
    <w:link w:val="176"/>
    <w:uiPriority w:val="0"/>
    <w:pPr>
      <w:tabs>
        <w:tab w:val="left" w:pos="4170"/>
      </w:tabs>
      <w:spacing w:before="156" w:beforeLines="50" w:after="156" w:afterLines="50" w:line="400" w:lineRule="atLeast"/>
      <w:outlineLvl w:val="1"/>
    </w:pPr>
    <w:rPr>
      <w:rFonts w:ascii="Times New Roman" w:hAnsi="Times New Roman" w:eastAsia="黑体"/>
      <w:b/>
      <w:bCs/>
      <w:color w:val="000000"/>
      <w:sz w:val="30"/>
      <w:szCs w:val="30"/>
      <w:lang w:val="zh-CN"/>
    </w:rPr>
  </w:style>
  <w:style w:type="character" w:customStyle="1" w:styleId="176">
    <w:name w:val="样例-二级标题 Char"/>
    <w:basedOn w:val="36"/>
    <w:link w:val="175"/>
    <w:uiPriority w:val="0"/>
    <w:rPr>
      <w:rFonts w:ascii="Times New Roman" w:hAnsi="Times New Roman" w:eastAsia="黑体"/>
      <w:b/>
      <w:bCs/>
      <w:color w:val="000000"/>
      <w:sz w:val="30"/>
      <w:szCs w:val="30"/>
      <w:lang w:val="zh-CN"/>
    </w:rPr>
  </w:style>
  <w:style w:type="paragraph" w:customStyle="1" w:styleId="177">
    <w:name w:val="脚注样例"/>
    <w:link w:val="178"/>
    <w:qFormat/>
    <w:uiPriority w:val="0"/>
    <w:rPr>
      <w:rFonts w:ascii="Times New Roman" w:hAnsi="Times New Roman" w:eastAsia="宋体" w:cstheme="minorBidi"/>
      <w:caps/>
      <w:sz w:val="18"/>
      <w:lang w:val="en-US" w:eastAsia="zh-CN" w:bidi="ar-SA"/>
    </w:rPr>
  </w:style>
  <w:style w:type="character" w:customStyle="1" w:styleId="178">
    <w:name w:val="脚注样例 Char"/>
    <w:basedOn w:val="36"/>
    <w:link w:val="177"/>
    <w:uiPriority w:val="0"/>
    <w:rPr>
      <w:rFonts w:ascii="Times New Roman" w:hAnsi="Times New Roman" w:cstheme="minorBidi"/>
      <w:caps/>
      <w:sz w:val="18"/>
    </w:rPr>
  </w:style>
  <w:style w:type="paragraph" w:customStyle="1" w:styleId="179">
    <w:name w:val="报告正文样例"/>
    <w:link w:val="180"/>
    <w:qFormat/>
    <w:uiPriority w:val="0"/>
    <w:pPr>
      <w:spacing w:line="360" w:lineRule="auto"/>
      <w:ind w:firstLine="200" w:firstLineChars="200"/>
      <w:jc w:val="both"/>
    </w:pPr>
    <w:rPr>
      <w:rFonts w:ascii="Times New Roman" w:hAnsi="Times New Roman" w:eastAsia="宋体" w:cs="Times New Roman"/>
      <w:bCs/>
      <w:color w:val="000000"/>
      <w:sz w:val="24"/>
      <w:szCs w:val="30"/>
      <w:lang w:val="zh-CN" w:eastAsia="zh-CN" w:bidi="ar-SA"/>
    </w:rPr>
  </w:style>
  <w:style w:type="character" w:customStyle="1" w:styleId="180">
    <w:name w:val="报告正文样例 Char"/>
    <w:basedOn w:val="36"/>
    <w:link w:val="179"/>
    <w:uiPriority w:val="0"/>
    <w:rPr>
      <w:rFonts w:ascii="Times New Roman" w:hAnsi="Times New Roman"/>
      <w:bCs/>
      <w:color w:val="000000"/>
      <w:sz w:val="24"/>
      <w:szCs w:val="30"/>
      <w:lang w:val="zh-CN"/>
    </w:rPr>
  </w:style>
  <w:style w:type="paragraph" w:customStyle="1" w:styleId="181">
    <w:name w:val="图表标题样例"/>
    <w:link w:val="182"/>
    <w:qFormat/>
    <w:uiPriority w:val="0"/>
    <w:pPr>
      <w:spacing w:before="50" w:beforeLines="50" w:after="50" w:afterLines="50" w:line="360" w:lineRule="auto"/>
      <w:jc w:val="center"/>
    </w:pPr>
    <w:rPr>
      <w:rFonts w:ascii="Times New Roman" w:hAnsi="Times New Roman" w:eastAsia="黑体" w:cs="Times New Roman"/>
      <w:b/>
      <w:caps/>
      <w:color w:val="0F6FC6" w:themeColor="accent1"/>
      <w:sz w:val="21"/>
      <w:szCs w:val="36"/>
      <w:lang w:val="zh-CN" w:eastAsia="zh-CN" w:bidi="ar-SA"/>
      <w14:textFill>
        <w14:solidFill>
          <w14:schemeClr w14:val="accent1"/>
        </w14:solidFill>
      </w14:textFill>
    </w:rPr>
  </w:style>
  <w:style w:type="character" w:customStyle="1" w:styleId="182">
    <w:name w:val="图表标题样例 Char"/>
    <w:basedOn w:val="116"/>
    <w:link w:val="181"/>
    <w:qFormat/>
    <w:uiPriority w:val="0"/>
    <w:rPr>
      <w:rFonts w:ascii="黑体" w:hAnsi="黑体" w:eastAsia="黑体" w:cs="Times New Roman"/>
      <w:caps/>
      <w:color w:val="0F6FC6" w:themeColor="accent1"/>
      <w:sz w:val="21"/>
      <w:szCs w:val="36"/>
      <w:lang w:val="zh-CN" w:eastAsia="zh-CN"/>
      <w14:textFill>
        <w14:solidFill>
          <w14:schemeClr w14:val="accent1"/>
        </w14:solidFill>
      </w14:textFill>
    </w:rPr>
  </w:style>
  <w:style w:type="table" w:customStyle="1" w:styleId="183">
    <w:name w:val="网格表 4 - 着色 17"/>
    <w:basedOn w:val="32"/>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84">
    <w:name w:val="四级标题样例"/>
    <w:link w:val="185"/>
    <w:qFormat/>
    <w:uiPriority w:val="0"/>
    <w:pPr>
      <w:spacing w:before="50" w:beforeLines="50" w:after="50" w:afterLines="50" w:line="400" w:lineRule="atLeast"/>
      <w:ind w:firstLine="150" w:firstLineChars="150"/>
    </w:pPr>
    <w:rPr>
      <w:rFonts w:ascii="Times New Roman" w:hAnsi="Times New Roman" w:eastAsia="黑体" w:cs="Times New Roman"/>
      <w:b/>
      <w:bCs/>
      <w:sz w:val="24"/>
      <w:szCs w:val="30"/>
      <w:lang w:val="en-US" w:eastAsia="zh-CN" w:bidi="ar-SA"/>
    </w:rPr>
  </w:style>
  <w:style w:type="character" w:customStyle="1" w:styleId="185">
    <w:name w:val="四级标题样例 Char"/>
    <w:basedOn w:val="36"/>
    <w:link w:val="184"/>
    <w:uiPriority w:val="0"/>
    <w:rPr>
      <w:rFonts w:ascii="Times New Roman" w:hAnsi="Times New Roman" w:eastAsia="黑体"/>
      <w:b/>
      <w:bCs/>
      <w:sz w:val="24"/>
      <w:szCs w:val="30"/>
    </w:rPr>
  </w:style>
  <w:style w:type="paragraph" w:customStyle="1" w:styleId="186">
    <w:name w:val="表格文字1"/>
    <w:basedOn w:val="1"/>
    <w:link w:val="187"/>
    <w:qFormat/>
    <w:uiPriority w:val="0"/>
    <w:pPr>
      <w:widowControl w:val="0"/>
      <w:jc w:val="center"/>
    </w:pPr>
    <w:rPr>
      <w:rFonts w:ascii="Times New Roman" w:hAnsi="Times New Roman"/>
      <w:bCs/>
      <w:sz w:val="21"/>
      <w:szCs w:val="21"/>
    </w:rPr>
  </w:style>
  <w:style w:type="character" w:customStyle="1" w:styleId="187">
    <w:name w:val="表格文字1 Char"/>
    <w:basedOn w:val="36"/>
    <w:link w:val="186"/>
    <w:uiPriority w:val="0"/>
    <w:rPr>
      <w:rFonts w:ascii="Times New Roman" w:hAnsi="Times New Roman"/>
      <w:bCs/>
      <w:sz w:val="21"/>
      <w:szCs w:val="21"/>
    </w:rPr>
  </w:style>
  <w:style w:type="table" w:customStyle="1" w:styleId="188">
    <w:name w:val="网格表 5 深色 - 着色 31"/>
    <w:basedOn w:val="3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FAF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BD0D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BD0D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BD0D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BD0D9" w:themeFill="accent3"/>
      </w:tcPr>
    </w:tblStylePr>
    <w:tblStylePr w:type="band1Vert">
      <w:tcPr>
        <w:shd w:val="clear" w:color="auto" w:fill="93F5F9" w:themeFill="accent3" w:themeFillTint="66"/>
      </w:tcPr>
    </w:tblStylePr>
    <w:tblStylePr w:type="band1Horz">
      <w:tcPr>
        <w:shd w:val="clear" w:color="auto" w:fill="93F5F9" w:themeFill="accent3" w:themeFillTint="66"/>
      </w:tcPr>
    </w:tblStylePr>
  </w:style>
  <w:style w:type="table" w:customStyle="1" w:styleId="189">
    <w:name w:val="网格表 4 - 着色 16"/>
    <w:basedOn w:val="32"/>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90">
    <w:name w:val="网格表 41"/>
    <w:basedOn w:val="32"/>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paragraph" w:customStyle="1" w:styleId="191">
    <w:name w:val="-图表标注"/>
    <w:basedOn w:val="132"/>
    <w:link w:val="192"/>
    <w:uiPriority w:val="0"/>
  </w:style>
  <w:style w:type="character" w:customStyle="1" w:styleId="192">
    <w:name w:val="-图表标注 Char"/>
    <w:basedOn w:val="133"/>
    <w:link w:val="191"/>
    <w:uiPriority w:val="0"/>
    <w:rPr>
      <w:rFonts w:ascii="Times New Roman" w:hAnsi="Times New Roman" w:eastAsiaTheme="minorEastAsia" w:cstheme="minorBidi"/>
      <w:color w:val="0F6FC6" w:themeColor="accent1"/>
      <w:sz w:val="18"/>
      <w14:textFill>
        <w14:solidFill>
          <w14:schemeClr w14:val="accent1"/>
        </w14:solidFill>
      </w14:textFill>
    </w:rPr>
  </w:style>
  <w:style w:type="character" w:customStyle="1" w:styleId="193">
    <w:name w:val="样例-正文 Char"/>
    <w:basedOn w:val="36"/>
    <w:link w:val="194"/>
    <w:qFormat/>
    <w:locked/>
    <w:uiPriority w:val="0"/>
    <w:rPr>
      <w:rFonts w:ascii="Times New Roman" w:hAnsi="Times New Roman"/>
      <w:bCs/>
      <w:kern w:val="44"/>
      <w:sz w:val="24"/>
      <w:szCs w:val="32"/>
    </w:rPr>
  </w:style>
  <w:style w:type="paragraph" w:customStyle="1" w:styleId="194">
    <w:name w:val="样例-正文"/>
    <w:basedOn w:val="1"/>
    <w:link w:val="193"/>
    <w:qFormat/>
    <w:uiPriority w:val="0"/>
    <w:pPr>
      <w:spacing w:beforeLines="50" w:afterLines="50" w:line="360" w:lineRule="auto"/>
      <w:ind w:firstLine="200" w:firstLineChars="200"/>
      <w:jc w:val="both"/>
    </w:pPr>
    <w:rPr>
      <w:rFonts w:ascii="Times New Roman" w:hAnsi="Times New Roman"/>
      <w:bCs/>
      <w:kern w:val="44"/>
      <w:sz w:val="24"/>
      <w:szCs w:val="32"/>
    </w:rPr>
  </w:style>
  <w:style w:type="paragraph" w:customStyle="1" w:styleId="195">
    <w:name w:val="-正文"/>
    <w:basedOn w:val="64"/>
    <w:link w:val="196"/>
    <w:uiPriority w:val="0"/>
    <w:pPr>
      <w:spacing w:before="156" w:after="156"/>
      <w:jc w:val="both"/>
    </w:pPr>
    <w:rPr>
      <w:rFonts w:ascii="Times New Roman" w:hAnsi="Times New Roman" w:cs="宋体"/>
    </w:rPr>
  </w:style>
  <w:style w:type="character" w:customStyle="1" w:styleId="196">
    <w:name w:val="-正文 Char"/>
    <w:basedOn w:val="63"/>
    <w:link w:val="195"/>
    <w:uiPriority w:val="0"/>
    <w:rPr>
      <w:rFonts w:ascii="Times New Roman" w:hAnsi="Times New Roman" w:cs="宋体"/>
      <w:color w:val="000000"/>
      <w:kern w:val="0"/>
      <w:sz w:val="24"/>
      <w:szCs w:val="21"/>
      <w:lang w:val="zh-CN"/>
    </w:rPr>
  </w:style>
  <w:style w:type="table" w:customStyle="1" w:styleId="197">
    <w:name w:val="清单表 6 彩色 - 着色 11"/>
    <w:basedOn w:val="32"/>
    <w:uiPriority w:val="51"/>
    <w:rPr>
      <w:rFonts w:asciiTheme="minorHAnsi" w:hAnsiTheme="minorHAnsi" w:eastAsiaTheme="minorEastAsia" w:cstheme="minorBidi"/>
      <w:color w:val="0B5395" w:themeColor="accent1" w:themeShade="BF"/>
      <w:kern w:val="2"/>
      <w:sz w:val="21"/>
      <w:szCs w:val="22"/>
    </w:rPr>
    <w:tblPr>
      <w:tblBorders>
        <w:top w:val="single" w:color="0F6FC6" w:themeColor="accent1" w:sz="4" w:space="0"/>
        <w:bottom w:val="single" w:color="0F6FC6" w:themeColor="accent1" w:sz="4" w:space="0"/>
      </w:tblBorders>
    </w:tblPr>
    <w:tblStylePr w:type="firstRow">
      <w:rPr>
        <w:b/>
        <w:bCs/>
      </w:rPr>
      <w:tcPr>
        <w:tcBorders>
          <w:bottom w:val="single" w:color="0F6FC6" w:themeColor="accent1" w:sz="4" w:space="0"/>
        </w:tcBorders>
      </w:tcPr>
    </w:tblStylePr>
    <w:tblStylePr w:type="lastRow">
      <w:rPr>
        <w:b/>
        <w:bCs/>
      </w:rPr>
      <w:tcPr>
        <w:tcBorders>
          <w:top w:val="double" w:color="0F6FC6" w:themeColor="accent1" w:sz="4" w:space="0"/>
        </w:tcBorders>
      </w:tcPr>
    </w:tblStylePr>
    <w:tblStylePr w:type="firstCol">
      <w:rPr>
        <w:b/>
        <w:bCs/>
      </w:rPr>
    </w:tblStylePr>
    <w:tblStylePr w:type="lastCol">
      <w:rPr>
        <w:b/>
        <w:bCs/>
      </w:rPr>
    </w:tblStylePr>
    <w:tblStylePr w:type="band1Vert">
      <w:tcPr>
        <w:shd w:val="clear" w:color="auto" w:fill="C7E2FA" w:themeFill="accent1" w:themeFillTint="33"/>
      </w:tcPr>
    </w:tblStylePr>
    <w:tblStylePr w:type="band1Horz">
      <w:tcPr>
        <w:shd w:val="clear" w:color="auto" w:fill="C7E2FA" w:themeFill="accent1" w:themeFillTint="33"/>
      </w:tcPr>
    </w:tblStylePr>
  </w:style>
  <w:style w:type="table" w:customStyle="1" w:styleId="198">
    <w:name w:val="网格表 4 - 着色 41"/>
    <w:basedOn w:val="32"/>
    <w:uiPriority w:val="49"/>
    <w:tblPr>
      <w:tblBorders>
        <w:top w:val="single" w:color="5FF2CA" w:themeColor="accent4" w:themeTint="99" w:sz="4" w:space="0"/>
        <w:left w:val="single" w:color="5FF2CA" w:themeColor="accent4" w:themeTint="99" w:sz="4" w:space="0"/>
        <w:bottom w:val="single" w:color="5FF2CA" w:themeColor="accent4" w:themeTint="99" w:sz="4" w:space="0"/>
        <w:right w:val="single" w:color="5FF2CA" w:themeColor="accent4" w:themeTint="99" w:sz="4" w:space="0"/>
        <w:insideH w:val="single" w:color="5FF2CA" w:themeColor="accent4" w:themeTint="99" w:sz="4" w:space="0"/>
        <w:insideV w:val="single" w:color="5FF2CA" w:themeColor="accent4" w:themeTint="99" w:sz="4" w:space="0"/>
      </w:tblBorders>
    </w:tblPr>
    <w:tblStylePr w:type="firstRow">
      <w:rPr>
        <w:b/>
        <w:bCs/>
        <w:color w:val="FFFFFF" w:themeColor="background1"/>
        <w14:textFill>
          <w14:solidFill>
            <w14:schemeClr w14:val="bg1"/>
          </w14:solidFill>
        </w14:textFill>
      </w:rPr>
      <w:tcPr>
        <w:tcBorders>
          <w:top w:val="single" w:color="10CF9B" w:themeColor="accent4" w:sz="4" w:space="0"/>
          <w:left w:val="single" w:color="10CF9B" w:themeColor="accent4" w:sz="4" w:space="0"/>
          <w:bottom w:val="single" w:color="10CF9B" w:themeColor="accent4" w:sz="4" w:space="0"/>
          <w:right w:val="single" w:color="10CF9B" w:themeColor="accent4" w:sz="4" w:space="0"/>
          <w:insideH w:val="nil"/>
          <w:insideV w:val="nil"/>
        </w:tcBorders>
        <w:shd w:val="clear" w:color="auto" w:fill="10CF9B" w:themeFill="accent4"/>
      </w:tcPr>
    </w:tblStylePr>
    <w:tblStylePr w:type="lastRow">
      <w:rPr>
        <w:b/>
        <w:bCs/>
      </w:rPr>
      <w:tcPr>
        <w:tcBorders>
          <w:top w:val="double" w:color="10CF9B" w:themeColor="accent4" w:sz="4" w:space="0"/>
        </w:tcBorders>
      </w:tcPr>
    </w:tblStylePr>
    <w:tblStylePr w:type="firstCol">
      <w:rPr>
        <w:b/>
        <w:bCs/>
      </w:rPr>
    </w:tblStylePr>
    <w:tblStylePr w:type="lastCol">
      <w:rPr>
        <w:b/>
        <w:bCs/>
      </w:rPr>
    </w:tblStylePr>
    <w:tblStylePr w:type="band1Vert">
      <w:tcPr>
        <w:shd w:val="clear" w:color="auto" w:fill="C9FAED" w:themeFill="accent4" w:themeFillTint="33"/>
      </w:tcPr>
    </w:tblStylePr>
    <w:tblStylePr w:type="band1Horz">
      <w:tcPr>
        <w:shd w:val="clear" w:color="auto" w:fill="C9FAED" w:themeFill="accent4" w:themeFillTint="33"/>
      </w:tcPr>
    </w:tblStylePr>
  </w:style>
  <w:style w:type="paragraph" w:customStyle="1" w:styleId="199">
    <w:name w:val="A正文"/>
    <w:basedOn w:val="1"/>
    <w:link w:val="200"/>
    <w:qFormat/>
    <w:uiPriority w:val="0"/>
    <w:pPr>
      <w:spacing w:line="360" w:lineRule="auto"/>
      <w:ind w:firstLine="200" w:firstLineChars="200"/>
      <w:jc w:val="both"/>
    </w:pPr>
    <w:rPr>
      <w:rFonts w:ascii="Times New Roman" w:hAnsi="Times New Roman" w:cstheme="minorBidi"/>
      <w:color w:val="000000"/>
      <w:sz w:val="24"/>
      <w:szCs w:val="24"/>
    </w:rPr>
  </w:style>
  <w:style w:type="character" w:customStyle="1" w:styleId="200">
    <w:name w:val="A正文 Char"/>
    <w:basedOn w:val="36"/>
    <w:link w:val="199"/>
    <w:uiPriority w:val="0"/>
    <w:rPr>
      <w:rFonts w:cstheme="minorBidi"/>
      <w:color w:val="000000"/>
      <w:sz w:val="24"/>
      <w:szCs w:val="24"/>
    </w:rPr>
  </w:style>
  <w:style w:type="table" w:customStyle="1" w:styleId="201">
    <w:name w:val="网格表 4 - 着色 511"/>
    <w:basedOn w:val="32"/>
    <w:uiPriority w:val="49"/>
    <w:pPr>
      <w:jc w:val="center"/>
    </w:pPr>
    <w:tblPr>
      <w:jc w:val="center"/>
      <w:tblBorders>
        <w:top w:val="single" w:color="B0DFA0" w:themeColor="accent5" w:themeTint="99" w:sz="4" w:space="0"/>
        <w:left w:val="single" w:color="B0DFA0" w:themeColor="accent5" w:themeTint="99" w:sz="4" w:space="0"/>
        <w:bottom w:val="single" w:color="B0DFA0" w:themeColor="accent5" w:themeTint="99" w:sz="4" w:space="0"/>
        <w:right w:val="single" w:color="B0DFA0" w:themeColor="accent5" w:themeTint="99" w:sz="4" w:space="0"/>
        <w:insideH w:val="single" w:color="B0DFA0" w:themeColor="accent5" w:themeTint="99" w:sz="4" w:space="0"/>
        <w:insideV w:val="single" w:color="B0DFA0" w:themeColor="accent5" w:themeTint="99" w:sz="4" w:space="0"/>
      </w:tblBorders>
    </w:tblPr>
    <w:trPr>
      <w:jc w:val="center"/>
    </w:trPr>
    <w:tcPr>
      <w:vAlign w:val="center"/>
    </w:tcPr>
    <w:tblStylePr w:type="firstRow">
      <w:rPr>
        <w:b/>
        <w:bCs/>
        <w:color w:val="FFFFFF" w:themeColor="background1"/>
        <w14:textFill>
          <w14:solidFill>
            <w14:schemeClr w14:val="bg1"/>
          </w14:solidFill>
        </w14:textFill>
      </w:rPr>
      <w:tcPr>
        <w:shd w:val="clear" w:color="auto" w:fill="B0DFA0" w:themeFill="accent5" w:themeFillTint="99"/>
      </w:tcPr>
    </w:tblStylePr>
    <w:tblStylePr w:type="lastRow">
      <w:rPr>
        <w:b/>
        <w:bCs/>
      </w:rPr>
      <w:tcPr>
        <w:tcBorders>
          <w:top w:val="double" w:color="7CCA62" w:themeColor="accent5" w:sz="4" w:space="0"/>
        </w:tcBorders>
      </w:tcPr>
    </w:tblStylePr>
    <w:tblStylePr w:type="firstCol">
      <w:rPr>
        <w:b/>
        <w:bCs/>
      </w:rPr>
    </w:tblStylePr>
    <w:tblStylePr w:type="lastCol">
      <w:rPr>
        <w:b/>
        <w:bCs/>
      </w:rPr>
    </w:tblStylePr>
    <w:tblStylePr w:type="band1Vert">
      <w:tcPr>
        <w:shd w:val="clear" w:color="auto" w:fill="E4F4DF" w:themeFill="accent5" w:themeFillTint="33"/>
      </w:tcPr>
    </w:tblStylePr>
    <w:tblStylePr w:type="band1Horz">
      <w:tcPr>
        <w:shd w:val="clear" w:color="auto" w:fill="E4F4DF" w:themeFill="accent5" w:themeFillTint="33"/>
      </w:tcPr>
    </w:tblStylePr>
  </w:style>
  <w:style w:type="table" w:customStyle="1" w:styleId="202">
    <w:name w:val="Grid Table 2 Accent 5"/>
    <w:basedOn w:val="32"/>
    <w:uiPriority w:val="47"/>
    <w:tblPr>
      <w:tblBorders>
        <w:top w:val="single" w:color="B0DFA0" w:themeColor="accent5" w:themeTint="99" w:sz="2" w:space="0"/>
        <w:bottom w:val="single" w:color="B0DFA0" w:themeColor="accent5" w:themeTint="99" w:sz="2" w:space="0"/>
        <w:insideH w:val="single" w:color="B0DFA0" w:themeColor="accent5" w:themeTint="99" w:sz="2" w:space="0"/>
        <w:insideV w:val="single" w:color="B0DFA0" w:themeColor="accent5" w:themeTint="99" w:sz="2" w:space="0"/>
      </w:tblBorders>
    </w:tblPr>
    <w:tblStylePr w:type="firstRow">
      <w:rPr>
        <w:b/>
        <w:bCs/>
      </w:rPr>
      <w:tcPr>
        <w:tcBorders>
          <w:top w:val="nil"/>
          <w:bottom w:val="single" w:color="B0DFA0" w:themeColor="accent5" w:themeTint="99" w:sz="12" w:space="0"/>
          <w:insideH w:val="nil"/>
          <w:insideV w:val="nil"/>
        </w:tcBorders>
        <w:shd w:val="clear" w:color="auto" w:fill="FFFFFF" w:themeFill="background1"/>
      </w:tcPr>
    </w:tblStylePr>
    <w:tblStylePr w:type="lastRow">
      <w:rPr>
        <w:b/>
        <w:bCs/>
      </w:rPr>
      <w:tcPr>
        <w:tcBorders>
          <w:top w:val="double" w:color="B0DFA0"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4F4DF" w:themeFill="accent5" w:themeFillTint="33"/>
      </w:tcPr>
    </w:tblStylePr>
    <w:tblStylePr w:type="band1Horz">
      <w:tcPr>
        <w:shd w:val="clear" w:color="auto" w:fill="E4F4DF" w:themeFill="accent5" w:themeFillTint="33"/>
      </w:tcPr>
    </w:tblStylePr>
  </w:style>
  <w:style w:type="paragraph" w:customStyle="1" w:styleId="203">
    <w:name w:val="A图表标题"/>
    <w:basedOn w:val="181"/>
    <w:link w:val="204"/>
    <w:qFormat/>
    <w:uiPriority w:val="0"/>
  </w:style>
  <w:style w:type="character" w:customStyle="1" w:styleId="204">
    <w:name w:val="A图表标题 Char"/>
    <w:basedOn w:val="182"/>
    <w:link w:val="203"/>
    <w:uiPriority w:val="0"/>
    <w:rPr>
      <w:rFonts w:ascii="Times New Roman" w:hAnsi="Times New Roman" w:eastAsia="黑体" w:cs="Times New Roman"/>
      <w:color w:val="0F6FC6" w:themeColor="accent1"/>
      <w:sz w:val="21"/>
      <w:szCs w:val="36"/>
      <w:lang w:val="zh-CN" w:eastAsia="zh-CN"/>
      <w14:textFill>
        <w14:solidFill>
          <w14:schemeClr w14:val="accent1"/>
        </w14:solidFill>
      </w14:textFill>
    </w:rPr>
  </w:style>
  <w:style w:type="paragraph" w:customStyle="1" w:styleId="205">
    <w:name w:val="A注"/>
    <w:basedOn w:val="1"/>
    <w:link w:val="206"/>
    <w:qFormat/>
    <w:uiPriority w:val="0"/>
    <w:rPr>
      <w:rFonts w:ascii="Times New Roman" w:hAnsi="Times New Roman" w:eastAsiaTheme="minorEastAsia" w:cstheme="minorBidi"/>
      <w:caps/>
      <w:sz w:val="18"/>
    </w:rPr>
  </w:style>
  <w:style w:type="character" w:customStyle="1" w:styleId="206">
    <w:name w:val="A注 Char"/>
    <w:basedOn w:val="36"/>
    <w:link w:val="205"/>
    <w:uiPriority w:val="0"/>
    <w:rPr>
      <w:rFonts w:eastAsiaTheme="minorEastAsia" w:cstheme="minorBidi"/>
      <w:caps/>
      <w:sz w:val="18"/>
    </w:rPr>
  </w:style>
  <w:style w:type="paragraph" w:customStyle="1" w:styleId="207">
    <w:name w:val="中南民族大学 四级标题"/>
    <w:basedOn w:val="1"/>
    <w:uiPriority w:val="0"/>
    <w:pPr>
      <w:keepNext/>
      <w:keepLines/>
      <w:widowControl w:val="0"/>
      <w:spacing w:before="163" w:beforeLines="50" w:after="163" w:afterLines="50" w:line="400" w:lineRule="atLeast"/>
      <w:ind w:firstLine="482" w:firstLineChars="200"/>
      <w:outlineLvl w:val="3"/>
    </w:pPr>
    <w:rPr>
      <w:rFonts w:ascii="黑体" w:hAnsi="黑体" w:eastAsia="黑体" w:cstheme="majorBidi"/>
      <w:b/>
      <w:bCs/>
      <w:color w:val="0F6FC6" w:themeColor="accent1"/>
      <w:kern w:val="2"/>
      <w:sz w:val="24"/>
      <w:szCs w:val="24"/>
      <w14:textFill>
        <w14:solidFill>
          <w14:schemeClr w14:val="accent1"/>
        </w14:solidFill>
      </w14:textFill>
    </w:rPr>
  </w:style>
  <w:style w:type="paragraph" w:customStyle="1" w:styleId="208">
    <w:name w:val="L图表标题"/>
    <w:basedOn w:val="68"/>
    <w:link w:val="209"/>
    <w:qFormat/>
    <w:uiPriority w:val="0"/>
    <w:pPr>
      <w:widowControl w:val="0"/>
      <w:spacing w:afterLines="0"/>
      <w:ind w:firstLine="0" w:firstLineChars="0"/>
    </w:pPr>
    <w:rPr>
      <w:kern w:val="2"/>
      <w:sz w:val="21"/>
      <w:lang w:val="en-US"/>
    </w:rPr>
  </w:style>
  <w:style w:type="character" w:customStyle="1" w:styleId="209">
    <w:name w:val="L图表标题 Char"/>
    <w:basedOn w:val="69"/>
    <w:link w:val="208"/>
    <w:uiPriority w:val="0"/>
    <w:rPr>
      <w:rFonts w:ascii="Times New Roman" w:hAnsi="Times New Roman" w:eastAsia="黑体" w:cs="Times New Roman"/>
      <w:kern w:val="2"/>
      <w:sz w:val="21"/>
      <w:szCs w:val="21"/>
    </w:rPr>
  </w:style>
  <w:style w:type="paragraph" w:customStyle="1" w:styleId="210">
    <w:name w:val="L注"/>
    <w:basedOn w:val="64"/>
    <w:link w:val="211"/>
    <w:qFormat/>
    <w:uiPriority w:val="0"/>
    <w:pPr>
      <w:spacing w:beforeLines="0" w:afterLines="0" w:line="240" w:lineRule="auto"/>
      <w:ind w:firstLine="0" w:firstLineChars="0"/>
    </w:pPr>
    <w:rPr>
      <w:rFonts w:cs="宋体" w:eastAsiaTheme="minorEastAsia"/>
      <w:color w:val="000000" w:themeColor="text1"/>
      <w:sz w:val="18"/>
      <w:szCs w:val="18"/>
      <w:lang w:val="en-US"/>
      <w14:textFill>
        <w14:solidFill>
          <w14:schemeClr w14:val="tx1"/>
        </w14:solidFill>
      </w14:textFill>
    </w:rPr>
  </w:style>
  <w:style w:type="character" w:customStyle="1" w:styleId="211">
    <w:name w:val="L注 Char"/>
    <w:basedOn w:val="63"/>
    <w:link w:val="210"/>
    <w:uiPriority w:val="0"/>
    <w:rPr>
      <w:rFonts w:ascii="宋体" w:hAnsi="宋体" w:cs="宋体" w:eastAsiaTheme="minorEastAsia"/>
      <w:color w:val="000000" w:themeColor="text1"/>
      <w:kern w:val="0"/>
      <w:sz w:val="18"/>
      <w:szCs w:val="18"/>
      <w14:textFill>
        <w14:solidFill>
          <w14:schemeClr w14:val="tx1"/>
        </w14:solidFill>
      </w14:textFill>
    </w:rPr>
  </w:style>
  <w:style w:type="table" w:customStyle="1" w:styleId="212">
    <w:name w:val="Grid Table 4 Accent 1"/>
    <w:basedOn w:val="32"/>
    <w:uiPriority w:val="49"/>
    <w:pPr>
      <w:spacing w:before="100"/>
      <w:jc w:val="center"/>
    </w:pPr>
    <w:rPr>
      <w:rFonts w:eastAsiaTheme="minorEastAsia" w:cstheme="minorBidi"/>
      <w:sz w:val="21"/>
    </w:rPr>
    <w:tblPr>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Pr>
    <w:tcPr>
      <w:vAlign w:val="center"/>
    </w:tcPr>
    <w:tblStylePr w:type="firstRow">
      <w:rPr>
        <w:b/>
        <w:bCs/>
        <w:color w:val="FFFFFF" w:themeColor="background1"/>
        <w14:textFill>
          <w14:solidFill>
            <w14:schemeClr w14:val="bg1"/>
          </w14:solidFill>
        </w14:textFill>
      </w:rPr>
      <w:tblPr/>
      <w:trPr>
        <w:tblHeader/>
      </w:trPr>
      <w:tcPr>
        <w:tcBorders>
          <w:top w:val="single" w:color="0F6FC6" w:themeColor="accent1" w:sz="4" w:space="0"/>
          <w:left w:val="single" w:color="0F6FC6" w:themeColor="accent1" w:sz="4" w:space="0"/>
          <w:bottom w:val="single" w:color="0F6FC6" w:themeColor="accent1" w:sz="4" w:space="0"/>
          <w:right w:val="single" w:color="0F6FC6" w:themeColor="accent1" w:sz="4" w:space="0"/>
          <w:insideH w:val="nil"/>
          <w:insideV w:val="nil"/>
        </w:tcBorders>
        <w:shd w:val="clear" w:color="auto" w:fill="0F6FC6" w:themeFill="accent1"/>
      </w:tcPr>
    </w:tblStylePr>
    <w:tblStylePr w:type="lastRow">
      <w:rPr>
        <w:b/>
        <w:bCs/>
      </w:rPr>
      <w:tcPr>
        <w:tcBorders>
          <w:top w:val="double" w:color="0F6FC6" w:themeColor="accent1" w:sz="4" w:space="0"/>
        </w:tcBorders>
      </w:tcPr>
    </w:tblStylePr>
    <w:tblStylePr w:type="firstCol">
      <w:rPr>
        <w:b w:val="0"/>
        <w:bCs/>
      </w:rPr>
    </w:tblStylePr>
    <w:tblStylePr w:type="lastCol">
      <w:rPr>
        <w:b/>
        <w:bCs/>
      </w:rPr>
    </w:tblStylePr>
    <w:tblStylePr w:type="band1Vert">
      <w:tcPr>
        <w:shd w:val="clear" w:color="auto" w:fill="C7E2FA" w:themeFill="accent1" w:themeFillTint="33"/>
      </w:tcPr>
    </w:tblStylePr>
    <w:tblStylePr w:type="band1Horz">
      <w:tcPr>
        <w:shd w:val="clear" w:color="auto" w:fill="C7E2FA" w:themeFill="accent1" w:themeFillTint="33"/>
      </w:tcPr>
    </w:tblStylePr>
  </w:style>
  <w:style w:type="table" w:customStyle="1" w:styleId="213">
    <w:name w:val="List Table 4 Accent 1"/>
    <w:basedOn w:val="32"/>
    <w:uiPriority w:val="49"/>
    <w:tblPr>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tblBorders>
    </w:tblPr>
    <w:tblStylePr w:type="firstRow">
      <w:rPr>
        <w:b/>
        <w:bCs/>
        <w:color w:val="FFFFFF" w:themeColor="background1"/>
        <w14:textFill>
          <w14:solidFill>
            <w14:schemeClr w14:val="bg1"/>
          </w14:solidFill>
        </w14:textFill>
      </w:rPr>
      <w:tcPr>
        <w:tcBorders>
          <w:top w:val="single" w:color="0F6FC6" w:themeColor="accent1" w:sz="4" w:space="0"/>
          <w:left w:val="single" w:color="0F6FC6" w:themeColor="accent1" w:sz="4" w:space="0"/>
          <w:bottom w:val="single" w:color="0F6FC6" w:themeColor="accent1" w:sz="4" w:space="0"/>
          <w:right w:val="single" w:color="0F6FC6" w:themeColor="accent1" w:sz="4" w:space="0"/>
          <w:insideH w:val="nil"/>
        </w:tcBorders>
        <w:shd w:val="clear" w:color="auto" w:fill="0F6FC6" w:themeFill="accent1"/>
      </w:tcPr>
    </w:tblStylePr>
    <w:tblStylePr w:type="lastRow">
      <w:rPr>
        <w:b/>
        <w:bCs/>
      </w:rPr>
      <w:tcPr>
        <w:tcBorders>
          <w:top w:val="double" w:color="59A9F2" w:themeColor="accent1" w:themeTint="99" w:sz="4" w:space="0"/>
        </w:tcBorders>
      </w:tcPr>
    </w:tblStylePr>
    <w:tblStylePr w:type="firstCol">
      <w:rPr>
        <w:b/>
        <w:bCs/>
      </w:rPr>
    </w:tblStylePr>
    <w:tblStylePr w:type="lastCol">
      <w:rPr>
        <w:b/>
        <w:bCs/>
      </w:rPr>
    </w:tblStylePr>
    <w:tblStylePr w:type="band1Vert">
      <w:tcPr>
        <w:shd w:val="clear" w:color="auto" w:fill="C7E2FA" w:themeFill="accent1" w:themeFillTint="33"/>
      </w:tcPr>
    </w:tblStylePr>
    <w:tblStylePr w:type="band1Horz">
      <w:tcPr>
        <w:shd w:val="clear" w:color="auto" w:fill="C7E2FA" w:themeFill="accent1" w:themeFillTint="33"/>
      </w:tcPr>
    </w:tblStylePr>
  </w:style>
  <w:style w:type="table" w:customStyle="1" w:styleId="214">
    <w:name w:val="Grid Table 5 Dark Accent 1"/>
    <w:basedOn w:val="3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7E2FA"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F6FC6"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F6FC6"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F6FC6"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F6FC6" w:themeFill="accent1"/>
      </w:tcPr>
    </w:tblStylePr>
    <w:tblStylePr w:type="band1Vert">
      <w:tcPr>
        <w:shd w:val="clear" w:color="auto" w:fill="90C6F6" w:themeFill="accent1" w:themeFillTint="66"/>
      </w:tcPr>
    </w:tblStylePr>
    <w:tblStylePr w:type="band1Horz">
      <w:tcPr>
        <w:shd w:val="clear" w:color="auto" w:fill="90C6F6" w:themeFill="accent1" w:themeFillTint="66"/>
      </w:tcPr>
    </w:tblStylePr>
  </w:style>
  <w:style w:type="table" w:customStyle="1" w:styleId="215">
    <w:name w:val="Grid Table 5 Dark Accent 2"/>
    <w:basedOn w:val="3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4EEFF"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DD9"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DD9"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DD9"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DD9" w:themeFill="accent2"/>
      </w:tcPr>
    </w:tblStylePr>
    <w:tblStylePr w:type="band1Vert">
      <w:tcPr>
        <w:shd w:val="clear" w:color="auto" w:fill="89DEFE" w:themeFill="accent2" w:themeFillTint="66"/>
      </w:tcPr>
    </w:tblStylePr>
    <w:tblStylePr w:type="band1Horz">
      <w:tcPr>
        <w:shd w:val="clear" w:color="auto" w:fill="89DEFE" w:themeFill="accent2" w:themeFillTint="66"/>
      </w:tcPr>
    </w:tblStylePr>
  </w:style>
  <w:style w:type="table" w:customStyle="1" w:styleId="216">
    <w:name w:val="Grid Table 5 Dark Accent 3"/>
    <w:basedOn w:val="3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FAF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BD0D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BD0D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BD0D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BD0D9" w:themeFill="accent3"/>
      </w:tcPr>
    </w:tblStylePr>
    <w:tblStylePr w:type="band1Vert">
      <w:tcPr>
        <w:shd w:val="clear" w:color="auto" w:fill="93F5F9" w:themeFill="accent3" w:themeFillTint="66"/>
      </w:tcPr>
    </w:tblStylePr>
    <w:tblStylePr w:type="band1Horz">
      <w:tcPr>
        <w:shd w:val="clear" w:color="auto" w:fill="93F5F9" w:themeFill="accent3" w:themeFillTint="66"/>
      </w:tcPr>
    </w:tblStylePr>
  </w:style>
  <w:style w:type="table" w:customStyle="1" w:styleId="217">
    <w:name w:val="Grid Table 5 Dark Accent 6"/>
    <w:basedOn w:val="3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F2DA"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C249"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C249"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C249"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C249" w:themeFill="accent6"/>
      </w:tcPr>
    </w:tblStylePr>
    <w:tblStylePr w:type="band1Vert">
      <w:tcPr>
        <w:shd w:val="clear" w:color="auto" w:fill="DAE6B6" w:themeFill="accent6" w:themeFillTint="66"/>
      </w:tcPr>
    </w:tblStylePr>
    <w:tblStylePr w:type="band1Horz">
      <w:tcPr>
        <w:shd w:val="clear" w:color="auto" w:fill="DAE6B6" w:themeFill="accent6" w:themeFillTint="66"/>
      </w:tcPr>
    </w:tblStylePr>
  </w:style>
  <w:style w:type="table" w:customStyle="1" w:styleId="218">
    <w:name w:val="Grid Table 5 Dark Accent 4"/>
    <w:basedOn w:val="3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FAED"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0CF9B"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0CF9B"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10CF9B"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0CF9B" w:themeFill="accent4"/>
      </w:tcPr>
    </w:tblStylePr>
    <w:tblStylePr w:type="band1Vert">
      <w:tcPr>
        <w:shd w:val="clear" w:color="auto" w:fill="94F6DB" w:themeFill="accent4" w:themeFillTint="66"/>
      </w:tcPr>
    </w:tblStylePr>
    <w:tblStylePr w:type="band1Horz">
      <w:tcPr>
        <w:shd w:val="clear" w:color="auto" w:fill="94F6DB" w:themeFill="accent4" w:themeFillTint="66"/>
      </w:tcPr>
    </w:tblStylePr>
  </w:style>
  <w:style w:type="table" w:customStyle="1" w:styleId="219">
    <w:name w:val="Grid Table 5 Dark Accent 5"/>
    <w:basedOn w:val="3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F4DF"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CCA62"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CCA62"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CCA62"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CCA62" w:themeFill="accent5"/>
      </w:tcPr>
    </w:tblStylePr>
    <w:tblStylePr w:type="band1Vert">
      <w:tcPr>
        <w:shd w:val="clear" w:color="auto" w:fill="CAE9C0" w:themeFill="accent5" w:themeFillTint="66"/>
      </w:tcPr>
    </w:tblStylePr>
    <w:tblStylePr w:type="band1Horz">
      <w:tcPr>
        <w:shd w:val="clear" w:color="auto" w:fill="CAE9C0" w:themeFill="accent5" w:themeFillTint="66"/>
      </w:tcPr>
    </w:tblStylePr>
  </w:style>
  <w:style w:type="paragraph" w:customStyle="1" w:styleId="220">
    <w:name w:val="L 表格文字"/>
    <w:basedOn w:val="1"/>
    <w:link w:val="221"/>
    <w:qFormat/>
    <w:uiPriority w:val="0"/>
    <w:pPr>
      <w:jc w:val="center"/>
    </w:pPr>
    <w:rPr>
      <w:rFonts w:ascii="Times New Roman" w:hAnsi="Times New Roman"/>
      <w:kern w:val="2"/>
      <w:sz w:val="21"/>
      <w:szCs w:val="22"/>
    </w:rPr>
  </w:style>
  <w:style w:type="character" w:customStyle="1" w:styleId="221">
    <w:name w:val="L 表格文字 Char"/>
    <w:basedOn w:val="36"/>
    <w:link w:val="220"/>
    <w:uiPriority w:val="0"/>
    <w:rPr>
      <w:kern w:val="2"/>
      <w:sz w:val="21"/>
      <w:szCs w:val="22"/>
    </w:rPr>
  </w:style>
  <w:style w:type="paragraph" w:customStyle="1" w:styleId="222">
    <w:name w:val="1111111图目录"/>
    <w:basedOn w:val="1"/>
    <w:link w:val="223"/>
    <w:qFormat/>
    <w:uiPriority w:val="0"/>
    <w:pPr>
      <w:spacing w:line="360" w:lineRule="auto"/>
      <w:jc w:val="center"/>
    </w:pPr>
    <w:rPr>
      <w:rFonts w:ascii="Times New Roman" w:hAnsi="Times New Roman" w:eastAsia="黑体"/>
      <w:b/>
      <w:caps/>
      <w:sz w:val="21"/>
      <w:szCs w:val="36"/>
      <w:lang w:val="zh-CN"/>
    </w:rPr>
  </w:style>
  <w:style w:type="character" w:customStyle="1" w:styleId="223">
    <w:name w:val="1111111图目录 Char"/>
    <w:basedOn w:val="36"/>
    <w:link w:val="222"/>
    <w:uiPriority w:val="0"/>
    <w:rPr>
      <w:rFonts w:eastAsia="黑体"/>
      <w:b/>
      <w:caps/>
      <w:sz w:val="21"/>
      <w:szCs w:val="36"/>
      <w:lang w:val="zh-CN"/>
    </w:rPr>
  </w:style>
  <w:style w:type="table" w:customStyle="1" w:styleId="224">
    <w:name w:val="2017-20171"/>
    <w:basedOn w:val="32"/>
    <w:uiPriority w:val="49"/>
    <w:pPr>
      <w:spacing w:before="100"/>
      <w:jc w:val="center"/>
    </w:pPr>
    <w:rPr>
      <w:rFonts w:ascii="Calibri" w:hAnsi="Calibri" w:eastAsia="Times New Roman"/>
    </w:rPr>
    <w:tblPr>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Pr>
    <w:tcPr>
      <w:vAlign w:val="center"/>
    </w:tcPr>
    <w:tblStylePr w:type="firstRow">
      <w:rPr>
        <w:b/>
        <w:bCs/>
        <w:color w:val="FFFFFF"/>
      </w:rPr>
      <w:tcPr>
        <w:tcBorders>
          <w:top w:val="single" w:color="0F6FC6" w:sz="4" w:space="0"/>
          <w:left w:val="single" w:color="0F6FC6" w:sz="4" w:space="0"/>
          <w:bottom w:val="single" w:color="0F6FC6" w:sz="4" w:space="0"/>
          <w:right w:val="single" w:color="0F6FC6" w:sz="4" w:space="0"/>
          <w:insideH w:val="nil"/>
          <w:insideV w:val="nil"/>
        </w:tcBorders>
        <w:shd w:val="clear" w:color="auto" w:fill="0F6FC6"/>
      </w:tcPr>
    </w:tblStylePr>
    <w:tblStylePr w:type="lastRow">
      <w:rPr>
        <w:b/>
        <w:bCs/>
      </w:rPr>
      <w:tcPr>
        <w:tcBorders>
          <w:top w:val="double" w:color="0F6FC6" w:sz="4" w:space="0"/>
        </w:tcBorders>
      </w:tcPr>
    </w:tblStylePr>
    <w:tblStylePr w:type="firstCol">
      <w:rPr>
        <w:b/>
        <w:bCs/>
      </w:rPr>
    </w:tblStylePr>
    <w:tblStylePr w:type="lastCol">
      <w:rPr>
        <w:b/>
        <w:bCs/>
      </w:rPr>
    </w:tblStylePr>
    <w:tblStylePr w:type="band1Vert">
      <w:tcPr>
        <w:shd w:val="clear" w:color="auto" w:fill="C7E2FA"/>
      </w:tcPr>
    </w:tblStylePr>
    <w:tblStylePr w:type="band1Horz">
      <w:tcPr>
        <w:shd w:val="clear" w:color="auto" w:fill="C7E2FA"/>
      </w:tcPr>
    </w:tblStylePr>
  </w:style>
  <w:style w:type="table" w:customStyle="1" w:styleId="225">
    <w:name w:val="2017-20172"/>
    <w:basedOn w:val="32"/>
    <w:uiPriority w:val="49"/>
    <w:pPr>
      <w:spacing w:before="100"/>
      <w:jc w:val="center"/>
    </w:pPr>
    <w:rPr>
      <w:rFonts w:ascii="Calibri" w:hAnsi="Calibri" w:eastAsia="Times New Roman"/>
    </w:rPr>
    <w:tblPr>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Pr>
    <w:tcPr>
      <w:vAlign w:val="center"/>
    </w:tcPr>
    <w:tblStylePr w:type="firstRow">
      <w:rPr>
        <w:b/>
        <w:bCs/>
        <w:color w:val="FFFFFF"/>
      </w:rPr>
      <w:tcPr>
        <w:tcBorders>
          <w:top w:val="single" w:color="0F6FC6" w:sz="4" w:space="0"/>
          <w:left w:val="single" w:color="0F6FC6" w:sz="4" w:space="0"/>
          <w:bottom w:val="single" w:color="0F6FC6" w:sz="4" w:space="0"/>
          <w:right w:val="single" w:color="0F6FC6" w:sz="4" w:space="0"/>
          <w:insideH w:val="nil"/>
          <w:insideV w:val="nil"/>
        </w:tcBorders>
        <w:shd w:val="clear" w:color="auto" w:fill="0F6FC6"/>
      </w:tcPr>
    </w:tblStylePr>
    <w:tblStylePr w:type="lastRow">
      <w:rPr>
        <w:b/>
        <w:bCs/>
      </w:rPr>
      <w:tcPr>
        <w:tcBorders>
          <w:top w:val="double" w:color="0F6FC6" w:sz="4" w:space="0"/>
        </w:tcBorders>
      </w:tcPr>
    </w:tblStylePr>
    <w:tblStylePr w:type="firstCol">
      <w:rPr>
        <w:b/>
        <w:bCs/>
      </w:rPr>
    </w:tblStylePr>
    <w:tblStylePr w:type="lastCol">
      <w:rPr>
        <w:b/>
        <w:bCs/>
      </w:rPr>
    </w:tblStylePr>
    <w:tblStylePr w:type="band1Vert">
      <w:tcPr>
        <w:shd w:val="clear" w:color="auto" w:fill="C7E2FA"/>
      </w:tcPr>
    </w:tblStylePr>
    <w:tblStylePr w:type="band1Horz">
      <w:tcPr>
        <w:shd w:val="clear" w:color="auto" w:fill="C7E2FA"/>
      </w:tcPr>
    </w:tblStylePr>
  </w:style>
  <w:style w:type="table" w:customStyle="1" w:styleId="226">
    <w:name w:val="网格表 4 - 着色 52"/>
    <w:basedOn w:val="32"/>
    <w:uiPriority w:val="49"/>
    <w:pPr>
      <w:jc w:val="center"/>
    </w:pPr>
    <w:tblPr>
      <w:jc w:val="center"/>
      <w:tblBorders>
        <w:top w:val="single" w:color="F0917B" w:sz="4" w:space="0"/>
        <w:left w:val="single" w:color="F0917B" w:sz="4" w:space="0"/>
        <w:bottom w:val="single" w:color="F0917B" w:sz="4" w:space="0"/>
        <w:right w:val="single" w:color="F0917B" w:sz="4" w:space="0"/>
        <w:insideH w:val="single" w:color="F0917B" w:sz="4" w:space="0"/>
        <w:insideV w:val="single" w:color="F0917B" w:sz="4" w:space="0"/>
      </w:tblBorders>
    </w:tblPr>
    <w:trPr>
      <w:jc w:val="center"/>
    </w:trPr>
    <w:tcPr>
      <w:vAlign w:val="center"/>
    </w:tcPr>
    <w:tblStylePr w:type="firstRow">
      <w:rPr>
        <w:b/>
        <w:bCs/>
        <w:color w:val="FFFFFF"/>
      </w:rPr>
      <w:tcPr>
        <w:shd w:val="clear" w:color="auto" w:fill="F0917B"/>
      </w:tcPr>
    </w:tblStylePr>
    <w:tblStylePr w:type="lastRow">
      <w:rPr>
        <w:b/>
        <w:bCs/>
      </w:rPr>
      <w:tcPr>
        <w:tcBorders>
          <w:top w:val="double" w:color="E64823" w:sz="4" w:space="0"/>
        </w:tcBorders>
      </w:tcPr>
    </w:tblStylePr>
    <w:tblStylePr w:type="firstCol">
      <w:rPr>
        <w:b/>
        <w:bCs/>
      </w:rPr>
    </w:tblStylePr>
    <w:tblStylePr w:type="lastCol">
      <w:rPr>
        <w:b/>
        <w:bCs/>
      </w:rPr>
    </w:tblStylePr>
    <w:tblStylePr w:type="band1Vert">
      <w:tcPr>
        <w:shd w:val="clear" w:color="auto" w:fill="FADAD3"/>
      </w:tcPr>
    </w:tblStylePr>
    <w:tblStylePr w:type="band1Horz">
      <w:tcPr>
        <w:shd w:val="clear" w:color="auto" w:fill="FADAD3"/>
      </w:tcPr>
    </w:tblStylePr>
  </w:style>
  <w:style w:type="table" w:customStyle="1" w:styleId="227">
    <w:name w:val="Grid Table 4 Accent 5"/>
    <w:basedOn w:val="32"/>
    <w:uiPriority w:val="49"/>
    <w:tblPr>
      <w:tblBorders>
        <w:top w:val="single" w:color="B0DFA0" w:themeColor="accent5" w:themeTint="99" w:sz="4" w:space="0"/>
        <w:left w:val="single" w:color="B0DFA0" w:themeColor="accent5" w:themeTint="99" w:sz="4" w:space="0"/>
        <w:bottom w:val="single" w:color="B0DFA0" w:themeColor="accent5" w:themeTint="99" w:sz="4" w:space="0"/>
        <w:right w:val="single" w:color="B0DFA0" w:themeColor="accent5" w:themeTint="99" w:sz="4" w:space="0"/>
        <w:insideH w:val="single" w:color="B0DFA0" w:themeColor="accent5" w:themeTint="99" w:sz="4" w:space="0"/>
        <w:insideV w:val="single" w:color="B0DFA0" w:themeColor="accent5" w:themeTint="99" w:sz="4" w:space="0"/>
      </w:tblBorders>
    </w:tblPr>
    <w:tblStylePr w:type="firstRow">
      <w:rPr>
        <w:b/>
        <w:bCs/>
        <w:color w:val="FFFFFF" w:themeColor="background1"/>
        <w14:textFill>
          <w14:solidFill>
            <w14:schemeClr w14:val="bg1"/>
          </w14:solidFill>
        </w14:textFill>
      </w:rPr>
      <w:tcPr>
        <w:tcBorders>
          <w:top w:val="single" w:color="7CCA62" w:themeColor="accent5" w:sz="4" w:space="0"/>
          <w:left w:val="single" w:color="7CCA62" w:themeColor="accent5" w:sz="4" w:space="0"/>
          <w:bottom w:val="single" w:color="7CCA62" w:themeColor="accent5" w:sz="4" w:space="0"/>
          <w:right w:val="single" w:color="7CCA62" w:themeColor="accent5" w:sz="4" w:space="0"/>
          <w:insideH w:val="nil"/>
          <w:insideV w:val="nil"/>
        </w:tcBorders>
        <w:shd w:val="clear" w:color="auto" w:fill="7CCA62" w:themeFill="accent5"/>
      </w:tcPr>
    </w:tblStylePr>
    <w:tblStylePr w:type="lastRow">
      <w:rPr>
        <w:b/>
        <w:bCs/>
      </w:rPr>
      <w:tcPr>
        <w:tcBorders>
          <w:top w:val="double" w:color="7CCA62" w:themeColor="accent5" w:sz="4" w:space="0"/>
        </w:tcBorders>
      </w:tcPr>
    </w:tblStylePr>
    <w:tblStylePr w:type="firstCol">
      <w:rPr>
        <w:b/>
        <w:bCs/>
      </w:rPr>
    </w:tblStylePr>
    <w:tblStylePr w:type="lastCol">
      <w:rPr>
        <w:b/>
        <w:bCs/>
      </w:rPr>
    </w:tblStylePr>
    <w:tblStylePr w:type="band1Vert">
      <w:tcPr>
        <w:shd w:val="clear" w:color="auto" w:fill="E4F4DF" w:themeFill="accent5" w:themeFillTint="33"/>
      </w:tcPr>
    </w:tblStylePr>
    <w:tblStylePr w:type="band1Horz">
      <w:tcPr>
        <w:shd w:val="clear" w:color="auto" w:fill="E4F4DF" w:themeFill="accent5" w:themeFillTint="33"/>
      </w:tcPr>
    </w:tblStylePr>
  </w:style>
  <w:style w:type="paragraph" w:customStyle="1" w:styleId="228">
    <w:name w:val="TOC Heading"/>
    <w:basedOn w:val="2"/>
    <w:next w:val="1"/>
    <w:semiHidden/>
    <w:unhideWhenUsed/>
    <w:qFormat/>
    <w:uiPriority w:val="39"/>
    <w:pPr>
      <w:keepNext/>
      <w:keepLines/>
      <w:pBdr>
        <w:top w:val="none" w:color="auto" w:sz="0" w:space="0"/>
        <w:left w:val="none" w:color="auto" w:sz="0" w:space="0"/>
        <w:bottom w:val="none" w:color="auto" w:sz="0" w:space="0"/>
        <w:right w:val="none" w:color="auto" w:sz="0" w:space="0"/>
      </w:pBdr>
      <w:shd w:val="clear" w:color="auto" w:fill="auto"/>
      <w:spacing w:before="340" w:after="330" w:line="578" w:lineRule="auto"/>
      <w:outlineLvl w:val="9"/>
    </w:pPr>
    <w:rPr>
      <w:b/>
      <w:bCs/>
      <w:caps w:val="0"/>
      <w:color w:val="auto"/>
      <w:spacing w:val="0"/>
      <w:kern w:val="44"/>
      <w:sz w:val="44"/>
      <w:szCs w:val="44"/>
      <w:lang w:val="en-US"/>
    </w:rPr>
  </w:style>
  <w:style w:type="character" w:customStyle="1" w:styleId="229">
    <w:name w:val="未处理的提及1"/>
    <w:basedOn w:val="36"/>
    <w:semiHidden/>
    <w:unhideWhenUsed/>
    <w:uiPriority w:val="99"/>
    <w:rPr>
      <w:color w:val="605E5C"/>
      <w:shd w:val="clear" w:color="auto" w:fill="E1DFDD"/>
    </w:rPr>
  </w:style>
  <w:style w:type="character" w:customStyle="1" w:styleId="230">
    <w:name w:val="fontstyle01"/>
    <w:basedOn w:val="36"/>
    <w:uiPriority w:val="0"/>
    <w:rPr>
      <w:rFonts w:hint="eastAsia" w:ascii="宋体" w:hAnsi="宋体" w:eastAsia="宋体"/>
      <w:color w:val="000000"/>
      <w:sz w:val="24"/>
      <w:szCs w:val="24"/>
    </w:rPr>
  </w:style>
  <w:style w:type="character" w:customStyle="1" w:styleId="231">
    <w:name w:val="fontstyle21"/>
    <w:basedOn w:val="36"/>
    <w:uiPriority w:val="0"/>
    <w:rPr>
      <w:rFonts w:hint="default" w:ascii="TimesNewRomanPSMT" w:hAnsi="TimesNewRomanPSMT"/>
      <w:color w:val="000000"/>
      <w:sz w:val="24"/>
      <w:szCs w:val="24"/>
    </w:rPr>
  </w:style>
  <w:style w:type="character" w:customStyle="1" w:styleId="232">
    <w:name w:val="fontstyle31"/>
    <w:basedOn w:val="36"/>
    <w:uiPriority w:val="0"/>
    <w:rPr>
      <w:rFonts w:hint="default" w:ascii="Calibri" w:hAnsi="Calibri"/>
      <w:color w:val="000000"/>
      <w:sz w:val="24"/>
      <w:szCs w:val="24"/>
    </w:rPr>
  </w:style>
  <w:style w:type="character" w:customStyle="1" w:styleId="233">
    <w:name w:val="未处理的提及2"/>
    <w:basedOn w:val="36"/>
    <w:semiHidden/>
    <w:unhideWhenUsed/>
    <w:uiPriority w:val="99"/>
    <w:rPr>
      <w:color w:val="605E5C"/>
      <w:shd w:val="clear" w:color="auto" w:fill="E1DFDD"/>
    </w:rPr>
  </w:style>
  <w:style w:type="character" w:customStyle="1" w:styleId="234">
    <w:name w:val="未处理的提及3"/>
    <w:basedOn w:val="36"/>
    <w:semiHidden/>
    <w:unhideWhenUsed/>
    <w:uiPriority w:val="99"/>
    <w:rPr>
      <w:color w:val="605E5C"/>
      <w:shd w:val="clear" w:color="auto" w:fill="E1DFDD"/>
    </w:rPr>
  </w:style>
  <w:style w:type="character" w:customStyle="1" w:styleId="235">
    <w:name w:val="未处理的提及4"/>
    <w:basedOn w:val="36"/>
    <w:semiHidden/>
    <w:unhideWhenUsed/>
    <w:uiPriority w:val="99"/>
    <w:rPr>
      <w:color w:val="605E5C"/>
      <w:shd w:val="clear" w:color="auto" w:fill="E1DFDD"/>
    </w:rPr>
  </w:style>
  <w:style w:type="table" w:customStyle="1" w:styleId="236">
    <w:name w:val="网格表 6 彩色 - 着色 41"/>
    <w:basedOn w:val="32"/>
    <w:qFormat/>
    <w:uiPriority w:val="51"/>
    <w:rPr>
      <w:rFonts w:ascii="Calibri Light" w:hAnsi="Calibri Light"/>
      <w:color w:val="0C9A73"/>
    </w:rPr>
    <w:tblPr>
      <w:tblBorders>
        <w:top w:val="single" w:color="5FF2CA" w:sz="4" w:space="0"/>
        <w:left w:val="single" w:color="5FF2CA" w:sz="4" w:space="0"/>
        <w:bottom w:val="single" w:color="5FF2CA" w:sz="4" w:space="0"/>
        <w:right w:val="single" w:color="5FF2CA" w:sz="4" w:space="0"/>
        <w:insideH w:val="single" w:color="5FF2CA" w:sz="4" w:space="0"/>
        <w:insideV w:val="single" w:color="5FF2CA" w:sz="4" w:space="0"/>
      </w:tblBorders>
    </w:tblPr>
    <w:tblStylePr w:type="firstRow">
      <w:rPr>
        <w:b/>
        <w:bCs/>
      </w:rPr>
      <w:tcPr>
        <w:tcBorders>
          <w:top w:val="nil"/>
          <w:left w:val="nil"/>
          <w:bottom w:val="single" w:color="5FF2CA" w:sz="12" w:space="0"/>
          <w:right w:val="nil"/>
          <w:insideH w:val="nil"/>
          <w:insideV w:val="nil"/>
          <w:tl2br w:val="nil"/>
          <w:tr2bl w:val="nil"/>
        </w:tcBorders>
      </w:tcPr>
    </w:tblStylePr>
    <w:tblStylePr w:type="lastRow">
      <w:rPr>
        <w:b/>
        <w:bCs/>
      </w:rPr>
      <w:tcPr>
        <w:tcBorders>
          <w:top w:val="double" w:color="5FF2CA"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9FBED"/>
      </w:tcPr>
    </w:tblStylePr>
    <w:tblStylePr w:type="band1Horz">
      <w:tcPr>
        <w:shd w:val="clear" w:color="auto" w:fill="C9FBED"/>
      </w:tcPr>
    </w:tblStylePr>
  </w:style>
  <w:style w:type="character" w:customStyle="1" w:styleId="237">
    <w:name w:val="未处理的提及5"/>
    <w:basedOn w:val="36"/>
    <w:semiHidden/>
    <w:unhideWhenUsed/>
    <w:uiPriority w:val="99"/>
    <w:rPr>
      <w:color w:val="605E5C"/>
      <w:shd w:val="clear" w:color="auto" w:fill="E1DFDD"/>
    </w:rPr>
  </w:style>
  <w:style w:type="character" w:customStyle="1" w:styleId="238">
    <w:name w:val="未处理的提及6"/>
    <w:basedOn w:val="36"/>
    <w:semiHidden/>
    <w:unhideWhenUsed/>
    <w:uiPriority w:val="99"/>
    <w:rPr>
      <w:color w:val="605E5C"/>
      <w:shd w:val="clear" w:color="auto" w:fill="E1DFDD"/>
    </w:rPr>
  </w:style>
  <w:style w:type="character" w:customStyle="1" w:styleId="239">
    <w:name w:val="未处理的提及7"/>
    <w:basedOn w:val="36"/>
    <w:semiHidden/>
    <w:unhideWhenUsed/>
    <w:uiPriority w:val="99"/>
    <w:rPr>
      <w:color w:val="605E5C"/>
      <w:shd w:val="clear" w:color="auto" w:fill="E1DFDD"/>
    </w:rPr>
  </w:style>
  <w:style w:type="character" w:customStyle="1" w:styleId="240">
    <w:name w:val="未处理的提及8"/>
    <w:basedOn w:val="36"/>
    <w:semiHidden/>
    <w:unhideWhenUsed/>
    <w:uiPriority w:val="99"/>
    <w:rPr>
      <w:color w:val="605E5C"/>
      <w:shd w:val="clear" w:color="auto" w:fill="E1DFDD"/>
    </w:rPr>
  </w:style>
  <w:style w:type="table" w:customStyle="1" w:styleId="241">
    <w:name w:val="2017-20173"/>
    <w:basedOn w:val="32"/>
    <w:uiPriority w:val="49"/>
    <w:rPr>
      <w:rFonts w:asciiTheme="minorHAnsi" w:hAnsiTheme="minorHAnsi" w:eastAsiaTheme="minorEastAsia" w:cstheme="minorBidi"/>
    </w:rPr>
    <w:tblPr>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Pr>
    <w:tblStylePr w:type="firstRow">
      <w:rPr>
        <w:b/>
        <w:bCs/>
        <w:color w:val="FFFFFF" w:themeColor="background1"/>
        <w14:textFill>
          <w14:solidFill>
            <w14:schemeClr w14:val="bg1"/>
          </w14:solidFill>
        </w14:textFill>
      </w:rPr>
      <w:tcPr>
        <w:tcBorders>
          <w:top w:val="single" w:color="0F6FC6" w:themeColor="accent1" w:sz="4" w:space="0"/>
          <w:left w:val="single" w:color="0F6FC6" w:themeColor="accent1" w:sz="4" w:space="0"/>
          <w:bottom w:val="single" w:color="0F6FC6" w:themeColor="accent1" w:sz="4" w:space="0"/>
          <w:right w:val="single" w:color="0F6FC6" w:themeColor="accent1" w:sz="4" w:space="0"/>
          <w:insideH w:val="nil"/>
          <w:insideV w:val="nil"/>
        </w:tcBorders>
        <w:shd w:val="clear" w:color="auto" w:fill="0F6FC6" w:themeFill="accent1"/>
      </w:tcPr>
    </w:tblStylePr>
    <w:tblStylePr w:type="lastRow">
      <w:rPr>
        <w:b/>
        <w:bCs/>
      </w:rPr>
      <w:tcPr>
        <w:tcBorders>
          <w:top w:val="double" w:color="0F6FC6" w:themeColor="accent1" w:sz="4" w:space="0"/>
        </w:tcBorders>
      </w:tcPr>
    </w:tblStylePr>
    <w:tblStylePr w:type="firstCol">
      <w:rPr>
        <w:b/>
        <w:bCs/>
      </w:rPr>
    </w:tblStylePr>
    <w:tblStylePr w:type="lastCol">
      <w:rPr>
        <w:b/>
        <w:bCs/>
      </w:rPr>
    </w:tblStylePr>
    <w:tblStylePr w:type="band1Vert">
      <w:tcPr>
        <w:shd w:val="clear" w:color="auto" w:fill="C7E2FA" w:themeFill="accent1" w:themeFillTint="33"/>
      </w:tcPr>
    </w:tblStylePr>
    <w:tblStylePr w:type="band1Horz">
      <w:tcPr>
        <w:shd w:val="clear" w:color="auto" w:fill="C7E2FA" w:themeFill="accent1" w:themeFillTint="33"/>
      </w:tcPr>
    </w:tblStylePr>
  </w:style>
  <w:style w:type="character" w:customStyle="1" w:styleId="242">
    <w:name w:val="Heading 1 Char"/>
    <w:basedOn w:val="36"/>
    <w:uiPriority w:val="9"/>
    <w:rPr>
      <w:rFonts w:ascii="Arial" w:hAnsi="Arial" w:eastAsia="Arial" w:cs="Arial"/>
      <w:b/>
      <w:bCs/>
      <w:color w:val="000000" w:themeColor="text1"/>
      <w:sz w:val="48"/>
      <w:szCs w:val="48"/>
      <w14:textFill>
        <w14:solidFill>
          <w14:schemeClr w14:val="tx1"/>
        </w14:solidFill>
      </w14:textFill>
    </w:rPr>
  </w:style>
  <w:style w:type="character" w:customStyle="1" w:styleId="243">
    <w:name w:val="Heading 2 Char"/>
    <w:basedOn w:val="36"/>
    <w:uiPriority w:val="9"/>
    <w:rPr>
      <w:rFonts w:ascii="Arial" w:hAnsi="Arial" w:eastAsia="Arial" w:cs="Arial"/>
      <w:b/>
      <w:bCs/>
      <w:color w:val="000000" w:themeColor="text1"/>
      <w:sz w:val="40"/>
      <w:szCs w:val="40"/>
      <w14:textFill>
        <w14:solidFill>
          <w14:schemeClr w14:val="tx1"/>
        </w14:solidFill>
      </w14:textFill>
    </w:rPr>
  </w:style>
  <w:style w:type="character" w:customStyle="1" w:styleId="244">
    <w:name w:val="Heading 3 Char"/>
    <w:basedOn w:val="36"/>
    <w:uiPriority w:val="9"/>
    <w:rPr>
      <w:rFonts w:ascii="Arial" w:hAnsi="Arial" w:eastAsia="Arial" w:cs="Arial"/>
      <w:b/>
      <w:bCs/>
      <w:i/>
      <w:iCs/>
      <w:color w:val="000000" w:themeColor="text1"/>
      <w:sz w:val="40"/>
      <w:szCs w:val="40"/>
      <w14:textFill>
        <w14:solidFill>
          <w14:schemeClr w14:val="tx1"/>
        </w14:solidFill>
      </w14:textFill>
    </w:rPr>
  </w:style>
  <w:style w:type="character" w:customStyle="1" w:styleId="245">
    <w:name w:val="Heading 4 Char"/>
    <w:basedOn w:val="36"/>
    <w:uiPriority w:val="9"/>
    <w:rPr>
      <w:rFonts w:ascii="Arial" w:hAnsi="Arial" w:eastAsia="Arial" w:cs="Arial"/>
      <w:color w:val="232323"/>
      <w:sz w:val="32"/>
      <w:szCs w:val="32"/>
    </w:rPr>
  </w:style>
  <w:style w:type="character" w:customStyle="1" w:styleId="246">
    <w:name w:val="Heading 5 Char"/>
    <w:basedOn w:val="36"/>
    <w:uiPriority w:val="9"/>
    <w:rPr>
      <w:rFonts w:ascii="Arial" w:hAnsi="Arial" w:eastAsia="Arial" w:cs="Arial"/>
      <w:b/>
      <w:bCs/>
      <w:color w:val="444444"/>
      <w:sz w:val="28"/>
      <w:szCs w:val="28"/>
    </w:rPr>
  </w:style>
  <w:style w:type="character" w:customStyle="1" w:styleId="247">
    <w:name w:val="Heading 6 Char"/>
    <w:basedOn w:val="36"/>
    <w:uiPriority w:val="9"/>
    <w:rPr>
      <w:rFonts w:ascii="Arial" w:hAnsi="Arial" w:eastAsia="Arial" w:cs="Arial"/>
      <w:i/>
      <w:iCs/>
      <w:color w:val="232323"/>
      <w:sz w:val="28"/>
      <w:szCs w:val="28"/>
    </w:rPr>
  </w:style>
  <w:style w:type="character" w:customStyle="1" w:styleId="248">
    <w:name w:val="Heading 7 Char"/>
    <w:basedOn w:val="36"/>
    <w:uiPriority w:val="9"/>
    <w:rPr>
      <w:rFonts w:ascii="Arial" w:hAnsi="Arial" w:eastAsia="Arial" w:cs="Arial"/>
      <w:b/>
      <w:bCs/>
      <w:color w:val="606060"/>
      <w:sz w:val="28"/>
      <w:szCs w:val="28"/>
    </w:rPr>
  </w:style>
  <w:style w:type="character" w:customStyle="1" w:styleId="249">
    <w:name w:val="Heading 8 Char"/>
    <w:basedOn w:val="36"/>
    <w:uiPriority w:val="9"/>
    <w:rPr>
      <w:rFonts w:ascii="Arial" w:hAnsi="Arial" w:eastAsia="Arial" w:cs="Arial"/>
      <w:color w:val="444444"/>
      <w:sz w:val="24"/>
      <w:szCs w:val="24"/>
    </w:rPr>
  </w:style>
  <w:style w:type="character" w:customStyle="1" w:styleId="250">
    <w:name w:val="Heading 9 Char"/>
    <w:basedOn w:val="36"/>
    <w:uiPriority w:val="9"/>
    <w:rPr>
      <w:rFonts w:ascii="Arial" w:hAnsi="Arial" w:eastAsia="Arial" w:cs="Arial"/>
      <w:i/>
      <w:iCs/>
      <w:color w:val="444444"/>
      <w:sz w:val="23"/>
      <w:szCs w:val="23"/>
    </w:rPr>
  </w:style>
  <w:style w:type="paragraph" w:styleId="251">
    <w:name w:val="No Spacing"/>
    <w:basedOn w:val="1"/>
    <w:qFormat/>
    <w:uiPriority w:val="1"/>
    <w:pPr>
      <w:pBdr>
        <w:top w:val="none" w:color="000000" w:sz="0" w:space="0"/>
        <w:left w:val="none" w:color="000000" w:sz="0" w:space="0"/>
        <w:bottom w:val="none" w:color="000000" w:sz="0" w:space="0"/>
        <w:right w:val="none" w:color="000000" w:sz="0" w:space="0"/>
        <w:between w:val="none" w:color="000000" w:sz="0" w:space="0"/>
      </w:pBdr>
    </w:pPr>
    <w:rPr>
      <w:color w:val="000000"/>
      <w:szCs w:val="22"/>
    </w:rPr>
  </w:style>
  <w:style w:type="paragraph" w:styleId="252">
    <w:name w:val="Quote"/>
    <w:basedOn w:val="1"/>
    <w:next w:val="1"/>
    <w:link w:val="253"/>
    <w:qFormat/>
    <w:uiPriority w:val="29"/>
    <w:pPr>
      <w:pBdr>
        <w:top w:val="none" w:color="000000" w:sz="0" w:space="0"/>
        <w:left w:val="single" w:color="A6A6A6" w:sz="12" w:space="11"/>
        <w:bottom w:val="single" w:color="A6A6A6" w:sz="12" w:space="3"/>
        <w:right w:val="none" w:color="000000" w:sz="0" w:space="0"/>
        <w:between w:val="none" w:color="000000" w:sz="0" w:space="0"/>
      </w:pBdr>
      <w:ind w:left="3402"/>
    </w:pPr>
    <w:rPr>
      <w:i/>
      <w:color w:val="373737"/>
      <w:sz w:val="18"/>
      <w:szCs w:val="22"/>
    </w:rPr>
  </w:style>
  <w:style w:type="character" w:customStyle="1" w:styleId="253">
    <w:name w:val="引用 字符"/>
    <w:basedOn w:val="36"/>
    <w:link w:val="252"/>
    <w:uiPriority w:val="29"/>
    <w:rPr>
      <w:rFonts w:ascii="Calibri Light" w:hAnsi="Calibri Light"/>
      <w:i/>
      <w:color w:val="373737"/>
      <w:sz w:val="18"/>
      <w:szCs w:val="22"/>
    </w:rPr>
  </w:style>
  <w:style w:type="paragraph" w:styleId="254">
    <w:name w:val="Intense Quote"/>
    <w:basedOn w:val="1"/>
    <w:next w:val="1"/>
    <w:link w:val="255"/>
    <w:qFormat/>
    <w:uiPriority w:val="30"/>
    <w:pPr>
      <w:pBdr>
        <w:top w:val="single" w:color="808080" w:sz="4" w:space="3"/>
        <w:left w:val="single" w:color="808080" w:sz="4" w:space="11"/>
        <w:bottom w:val="single" w:color="808080" w:sz="4" w:space="3"/>
        <w:right w:val="single" w:color="808080" w:sz="4" w:space="11"/>
        <w:between w:val="none" w:color="000000" w:sz="0" w:space="0"/>
      </w:pBdr>
      <w:shd w:val="clear" w:color="auto" w:fill="D9D9D9"/>
      <w:ind w:left="567" w:right="567"/>
    </w:pPr>
    <w:rPr>
      <w:i/>
      <w:color w:val="606060"/>
      <w:sz w:val="19"/>
      <w:szCs w:val="22"/>
    </w:rPr>
  </w:style>
  <w:style w:type="character" w:customStyle="1" w:styleId="255">
    <w:name w:val="明显引用 字符"/>
    <w:basedOn w:val="36"/>
    <w:link w:val="254"/>
    <w:uiPriority w:val="30"/>
    <w:rPr>
      <w:rFonts w:ascii="Calibri Light" w:hAnsi="Calibri Light"/>
      <w:i/>
      <w:color w:val="606060"/>
      <w:sz w:val="19"/>
      <w:szCs w:val="22"/>
      <w:shd w:val="clear" w:color="auto" w:fill="D9D9D9"/>
    </w:rPr>
  </w:style>
  <w:style w:type="paragraph" w:customStyle="1" w:styleId="256">
    <w:name w:val="表标题"/>
    <w:basedOn w:val="1"/>
    <w:link w:val="257"/>
    <w:qFormat/>
    <w:uiPriority w:val="0"/>
    <w:pPr>
      <w:widowControl w:val="0"/>
      <w:spacing w:line="360" w:lineRule="auto"/>
      <w:ind w:firstLine="422" w:firstLineChars="200"/>
      <w:jc w:val="center"/>
    </w:pPr>
    <w:rPr>
      <w:rFonts w:ascii="Times New Roman" w:hAnsi="Times New Roman" w:eastAsia="黑体"/>
      <w:b/>
      <w:kern w:val="2"/>
      <w:sz w:val="21"/>
      <w:szCs w:val="21"/>
    </w:rPr>
  </w:style>
  <w:style w:type="character" w:customStyle="1" w:styleId="257">
    <w:name w:val="表标题 Char"/>
    <w:basedOn w:val="36"/>
    <w:link w:val="256"/>
    <w:uiPriority w:val="0"/>
    <w:rPr>
      <w:rFonts w:eastAsia="黑体"/>
      <w:b/>
      <w:kern w:val="2"/>
      <w:sz w:val="21"/>
      <w:szCs w:val="21"/>
    </w:rPr>
  </w:style>
  <w:style w:type="table" w:customStyle="1" w:styleId="258">
    <w:name w:val="Grid Table 3 Accent 1"/>
    <w:basedOn w:val="32"/>
    <w:uiPriority w:val="48"/>
    <w:tblPr>
      <w:tblBorders>
        <w:top w:val="single" w:color="59A9F2" w:themeColor="accent1" w:themeTint="99" w:sz="4" w:space="0"/>
        <w:left w:val="single" w:color="59A9F2" w:themeColor="accent1" w:themeTint="99" w:sz="4" w:space="0"/>
        <w:bottom w:val="single" w:color="59A9F2" w:themeColor="accent1" w:themeTint="99" w:sz="4" w:space="0"/>
        <w:right w:val="single" w:color="59A9F2" w:themeColor="accent1" w:themeTint="99" w:sz="4" w:space="0"/>
        <w:insideH w:val="single" w:color="59A9F2" w:themeColor="accent1" w:themeTint="99" w:sz="4" w:space="0"/>
        <w:insideV w:val="single" w:color="59A9F2"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7E2FA" w:themeFill="accent1" w:themeFillTint="33"/>
      </w:tcPr>
    </w:tblStylePr>
    <w:tblStylePr w:type="band1Horz">
      <w:tcPr>
        <w:shd w:val="clear" w:color="auto" w:fill="C7E2FA" w:themeFill="accent1" w:themeFillTint="33"/>
      </w:tcPr>
    </w:tblStylePr>
    <w:tblStylePr w:type="neCell">
      <w:tcPr>
        <w:tcBorders>
          <w:bottom w:val="single" w:color="59A9F2" w:themeColor="accent1" w:themeTint="99" w:sz="4" w:space="0"/>
        </w:tcBorders>
      </w:tcPr>
    </w:tblStylePr>
    <w:tblStylePr w:type="nwCell">
      <w:tcPr>
        <w:tcBorders>
          <w:bottom w:val="single" w:color="59A9F2" w:themeColor="accent1" w:themeTint="99" w:sz="4" w:space="0"/>
        </w:tcBorders>
      </w:tcPr>
    </w:tblStylePr>
    <w:tblStylePr w:type="seCell">
      <w:tcPr>
        <w:tcBorders>
          <w:top w:val="single" w:color="59A9F2" w:themeColor="accent1" w:themeTint="99" w:sz="4" w:space="0"/>
        </w:tcBorders>
      </w:tcPr>
    </w:tblStylePr>
    <w:tblStylePr w:type="swCell">
      <w:tcPr>
        <w:tcBorders>
          <w:top w:val="single" w:color="59A9F2" w:themeColor="accent1" w:themeTint="99" w:sz="4" w:space="0"/>
        </w:tcBorders>
      </w:tcPr>
    </w:tblStylePr>
  </w:style>
  <w:style w:type="table" w:customStyle="1" w:styleId="259">
    <w:name w:val="网格表 4 - 着色 113"/>
    <w:basedOn w:val="32"/>
    <w:uiPriority w:val="49"/>
    <w:rPr>
      <w:rFonts w:ascii="Calibri" w:hAnsi="Calibri"/>
    </w:rPr>
    <w:tblPr>
      <w:tblBorders>
        <w:top w:val="single" w:color="59A9F2" w:sz="4" w:space="0"/>
        <w:left w:val="single" w:color="59A9F2" w:sz="4" w:space="0"/>
        <w:bottom w:val="single" w:color="59A9F2" w:sz="4" w:space="0"/>
        <w:right w:val="single" w:color="59A9F2" w:sz="4" w:space="0"/>
        <w:insideH w:val="single" w:color="59A9F2" w:sz="4" w:space="0"/>
        <w:insideV w:val="single" w:color="59A9F2" w:sz="4" w:space="0"/>
      </w:tblBorders>
    </w:tblPr>
    <w:tblStylePr w:type="firstRow">
      <w:rPr>
        <w:b/>
        <w:bCs/>
        <w:color w:val="FFFFFF"/>
      </w:rPr>
      <w:tcPr>
        <w:tcBorders>
          <w:top w:val="single" w:color="0F6FC6" w:sz="4" w:space="0"/>
          <w:left w:val="single" w:color="0F6FC6" w:sz="4" w:space="0"/>
          <w:bottom w:val="single" w:color="0F6FC6" w:sz="4" w:space="0"/>
          <w:right w:val="single" w:color="0F6FC6" w:sz="4" w:space="0"/>
          <w:insideH w:val="nil"/>
          <w:insideV w:val="nil"/>
        </w:tcBorders>
        <w:shd w:val="clear" w:color="auto" w:fill="0F6FC6"/>
      </w:tcPr>
    </w:tblStylePr>
    <w:tblStylePr w:type="lastRow">
      <w:rPr>
        <w:b/>
        <w:bCs/>
      </w:rPr>
      <w:tcPr>
        <w:tcBorders>
          <w:top w:val="double" w:color="0F6FC6" w:sz="4" w:space="0"/>
        </w:tcBorders>
      </w:tcPr>
    </w:tblStylePr>
    <w:tblStylePr w:type="firstCol">
      <w:rPr>
        <w:b/>
        <w:bCs/>
      </w:rPr>
    </w:tblStylePr>
    <w:tblStylePr w:type="lastCol">
      <w:rPr>
        <w:b/>
        <w:bCs/>
      </w:rPr>
    </w:tblStylePr>
    <w:tblStylePr w:type="band1Vert">
      <w:tcPr>
        <w:shd w:val="clear" w:color="auto" w:fill="C7E2FA"/>
      </w:tcPr>
    </w:tblStylePr>
    <w:tblStylePr w:type="band1Horz">
      <w:tcPr>
        <w:shd w:val="clear" w:color="auto" w:fill="C7E2FA"/>
      </w:tcPr>
    </w:tblStylePr>
  </w:style>
  <w:style w:type="character" w:customStyle="1" w:styleId="260">
    <w:name w:val="bjh-p"/>
    <w:basedOn w:val="36"/>
    <w:uiPriority w:val="0"/>
  </w:style>
  <w:style w:type="character" w:customStyle="1" w:styleId="261">
    <w:name w:val="bjh-strong"/>
    <w:basedOn w:val="3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chart" Target="charts/chart12.xml"/><Relationship Id="rId26" Type="http://schemas.openxmlformats.org/officeDocument/2006/relationships/chart" Target="charts/chart11.xml"/><Relationship Id="rId25" Type="http://schemas.openxmlformats.org/officeDocument/2006/relationships/chart" Target="charts/chart10.xml"/><Relationship Id="rId24" Type="http://schemas.openxmlformats.org/officeDocument/2006/relationships/chart" Target="charts/chart9.xml"/><Relationship Id="rId23" Type="http://schemas.openxmlformats.org/officeDocument/2006/relationships/chart" Target="charts/chart8.xml"/><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image" Target="../media/image8.png"/><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chartUserShapes" Target="../drawings/drawing2.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599945949166"/>
          <c:y val="0.0163854801168723"/>
          <c:w val="0.617121973677341"/>
          <c:h val="0.949013987580821"/>
        </c:manualLayout>
      </c:layout>
      <c:barChart>
        <c:barDir val="bar"/>
        <c:grouping val="clustered"/>
        <c:varyColors val="0"/>
        <c:ser>
          <c:idx val="0"/>
          <c:order val="0"/>
          <c:tx>
            <c:strRef>
              <c:f>Sheet1!$B$1</c:f>
              <c:strCache>
                <c:ptCount val="1"/>
                <c:pt idx="0">
                  <c:v>就业率</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Sheet1!$A$2:$A$11</c:f>
              <c:strCache>
                <c:ptCount val="10"/>
                <c:pt idx="0">
                  <c:v>国际护理学院</c:v>
                </c:pt>
                <c:pt idx="1">
                  <c:v>信息工程学院</c:v>
                </c:pt>
                <c:pt idx="2">
                  <c:v>健康科学学院</c:v>
                </c:pt>
                <c:pt idx="3">
                  <c:v>城建学院</c:v>
                </c:pt>
                <c:pt idx="4">
                  <c:v>化学与材料工程学院</c:v>
                </c:pt>
                <c:pt idx="5">
                  <c:v>海事学院</c:v>
                </c:pt>
                <c:pt idx="6">
                  <c:v>财经学院</c:v>
                </c:pt>
                <c:pt idx="7">
                  <c:v>设计学院</c:v>
                </c:pt>
                <c:pt idx="8">
                  <c:v>机电工程学院</c:v>
                </c:pt>
                <c:pt idx="9">
                  <c:v>临床医药学院</c:v>
                </c:pt>
              </c:strCache>
            </c:strRef>
          </c:cat>
          <c:val>
            <c:numRef>
              <c:f>Sheet1!$B$2:$B$11</c:f>
              <c:numCache>
                <c:formatCode>0.00%</c:formatCode>
                <c:ptCount val="10"/>
                <c:pt idx="0">
                  <c:v>0.863865546218487</c:v>
                </c:pt>
                <c:pt idx="1">
                  <c:v>0.972477064220184</c:v>
                </c:pt>
                <c:pt idx="2">
                  <c:v>0.982905982905983</c:v>
                </c:pt>
                <c:pt idx="3">
                  <c:v>0.987381703470032</c:v>
                </c:pt>
                <c:pt idx="4">
                  <c:v>0.992</c:v>
                </c:pt>
                <c:pt idx="5">
                  <c:v>0.992592592592593</c:v>
                </c:pt>
                <c:pt idx="6">
                  <c:v>0.997448979591837</c:v>
                </c:pt>
                <c:pt idx="7">
                  <c:v>1</c:v>
                </c:pt>
                <c:pt idx="8">
                  <c:v>1</c:v>
                </c:pt>
                <c:pt idx="9">
                  <c:v>1</c:v>
                </c:pt>
              </c:numCache>
            </c:numRef>
          </c:val>
        </c:ser>
        <c:dLbls>
          <c:showLegendKey val="0"/>
          <c:showVal val="0"/>
          <c:showCatName val="0"/>
          <c:showSerName val="0"/>
          <c:showPercent val="0"/>
          <c:showBubbleSize val="0"/>
        </c:dLbls>
        <c:gapWidth val="99"/>
        <c:axId val="972182432"/>
        <c:axId val="972182824"/>
      </c:barChart>
      <c:catAx>
        <c:axId val="972182432"/>
        <c:scaling>
          <c:orientation val="minMax"/>
        </c:scaling>
        <c:delete val="0"/>
        <c:axPos val="l"/>
        <c:numFmt formatCode="General" sourceLinked="0"/>
        <c:majorTickMark val="in"/>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72182824"/>
        <c:crosses val="autoZero"/>
        <c:auto val="1"/>
        <c:lblAlgn val="ctr"/>
        <c:lblOffset val="100"/>
        <c:noMultiLvlLbl val="0"/>
      </c:catAx>
      <c:valAx>
        <c:axId val="972182824"/>
        <c:scaling>
          <c:orientation val="minMax"/>
          <c:max val="1"/>
          <c:min val="0"/>
        </c:scaling>
        <c:delete val="0"/>
        <c:axPos val="b"/>
        <c:numFmt formatCode="0.00%" sourceLinked="1"/>
        <c:majorTickMark val="in"/>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2182432"/>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18383423990785"/>
          <c:y val="0.120242481598924"/>
          <c:w val="0.84408756197142"/>
          <c:h val="0.718765201986248"/>
        </c:manualLayout>
      </c:layout>
      <c:barChart>
        <c:barDir val="col"/>
        <c:grouping val="clustered"/>
        <c:varyColors val="0"/>
        <c:ser>
          <c:idx val="0"/>
          <c:order val="0"/>
          <c:tx>
            <c:strRef>
              <c:f>Sheet1!$B$1</c:f>
              <c:strCache>
                <c:ptCount val="1"/>
                <c:pt idx="0">
                  <c:v>2019届</c:v>
                </c:pt>
              </c:strCache>
            </c:strRef>
          </c:tx>
          <c:spPr>
            <a:solidFill>
              <a:srgbClr val="17406D"/>
            </a:solidFill>
          </c:spPr>
          <c:invertIfNegative val="1"/>
          <c:dLbls>
            <c:dLbl>
              <c:idx val="0"/>
              <c:layout>
                <c:manualLayout>
                  <c:x val="-0.00231481481481481"/>
                  <c:y val="0.01543227851235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00394897446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省内就业</c:v>
                </c:pt>
                <c:pt idx="1">
                  <c:v>省外就业</c:v>
                </c:pt>
              </c:strCache>
            </c:strRef>
          </c:cat>
          <c:val>
            <c:numRef>
              <c:f>Sheet1!$B$2:$B$3</c:f>
              <c:numCache>
                <c:formatCode>0.00%</c:formatCode>
                <c:ptCount val="2"/>
                <c:pt idx="0">
                  <c:v>0.7945</c:v>
                </c:pt>
                <c:pt idx="1">
                  <c:v>0.2055</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Sheet1!$C$1</c:f>
              <c:strCache>
                <c:ptCount val="1"/>
                <c:pt idx="0">
                  <c:v>2020届</c:v>
                </c:pt>
              </c:strCache>
            </c:strRef>
          </c:tx>
          <c:spPr>
            <a:solidFill>
              <a:srgbClr val="10CF9B"/>
            </a:solidFill>
          </c:spPr>
          <c:invertIfNegative val="1"/>
          <c:dLbls>
            <c:dLbl>
              <c:idx val="0"/>
              <c:layout>
                <c:manualLayout>
                  <c:x val="-0.00231481481481481"/>
                  <c:y val="0.01543227851235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00394897446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省内就业</c:v>
                </c:pt>
                <c:pt idx="1">
                  <c:v>省外就业</c:v>
                </c:pt>
              </c:strCache>
            </c:strRef>
          </c:cat>
          <c:val>
            <c:numRef>
              <c:f>Sheet1!$C$2:$C$3</c:f>
              <c:numCache>
                <c:formatCode>0.00%</c:formatCode>
                <c:ptCount val="2"/>
                <c:pt idx="0">
                  <c:v>0.847</c:v>
                </c:pt>
                <c:pt idx="1">
                  <c:v>0.153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Sheet1!$D$1</c:f>
              <c:strCache>
                <c:ptCount val="1"/>
                <c:pt idx="0">
                  <c:v>2021届</c:v>
                </c:pt>
              </c:strCache>
            </c:strRef>
          </c:tx>
          <c:spPr>
            <a:solidFill>
              <a:schemeClr val="accent5"/>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省内就业</c:v>
                </c:pt>
                <c:pt idx="1">
                  <c:v>省外就业</c:v>
                </c:pt>
              </c:strCache>
            </c:strRef>
          </c:cat>
          <c:val>
            <c:numRef>
              <c:f>Sheet1!$D$2:$D$3</c:f>
              <c:numCache>
                <c:formatCode>0.00%</c:formatCode>
                <c:ptCount val="2"/>
                <c:pt idx="0">
                  <c:v>0.7476</c:v>
                </c:pt>
                <c:pt idx="1">
                  <c:v>0.2524</c:v>
                </c:pt>
              </c:numCache>
            </c:numRef>
          </c:val>
        </c:ser>
        <c:dLbls>
          <c:showLegendKey val="0"/>
          <c:showVal val="1"/>
          <c:showCatName val="0"/>
          <c:showSerName val="0"/>
          <c:showPercent val="0"/>
          <c:showBubbleSize val="0"/>
        </c:dLbls>
        <c:gapWidth val="269"/>
        <c:overlap val="-15"/>
        <c:axId val="305312816"/>
        <c:axId val="602775024"/>
      </c:barChart>
      <c:catAx>
        <c:axId val="305312816"/>
        <c:scaling>
          <c:orientation val="minMax"/>
        </c:scaling>
        <c:delete val="0"/>
        <c:axPos val="b"/>
        <c:numFmt formatCode="General" sourceLinked="1"/>
        <c:majorTickMark val="none"/>
        <c:minorTickMark val="none"/>
        <c:tickLblPos val="nextTo"/>
        <c:spPr>
          <a:noFill/>
          <a:ln w="19050" cap="flat" cmpd="sng" algn="ctr">
            <a:solidFill>
              <a:schemeClr val="accent1"/>
            </a:solidFill>
            <a:prstDash val="solid"/>
            <a:round/>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02775024"/>
        <c:crosses val="autoZero"/>
        <c:auto val="1"/>
        <c:lblAlgn val="ctr"/>
        <c:lblOffset val="100"/>
        <c:noMultiLvlLbl val="0"/>
      </c:catAx>
      <c:valAx>
        <c:axId val="602775024"/>
        <c:scaling>
          <c:orientation val="minMax"/>
          <c:max val="1"/>
          <c:min val="0"/>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305312816"/>
        <c:crosses val="autoZero"/>
        <c:crossBetween val="between"/>
        <c:majorUnit val="1000"/>
      </c:valAx>
      <c:spPr>
        <a:noFill/>
        <a:ln>
          <a:noFill/>
        </a:ln>
        <a:effectLst/>
      </c:spPr>
    </c:plotArea>
    <c:legend>
      <c:legendPos val="b"/>
      <c:layout>
        <c:manualLayout>
          <c:xMode val="edge"/>
          <c:yMode val="edge"/>
          <c:x val="0.356090917717526"/>
          <c:y val="0.00438855916187464"/>
          <c:w val="0.354007447519596"/>
          <c:h val="0.12367254019960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solidFill>
            <a:sysClr val="windowText" lastClr="000000"/>
          </a:solidFill>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349718012937"/>
          <c:y val="0.044543429844098"/>
          <c:w val="0.491950125227482"/>
          <c:h val="0.875648842402162"/>
        </c:manualLayout>
      </c:layout>
      <c:barChart>
        <c:barDir val="bar"/>
        <c:grouping val="clustered"/>
        <c:varyColors val="0"/>
        <c:ser>
          <c:idx val="0"/>
          <c:order val="0"/>
          <c:tx>
            <c:strRef>
              <c:f>Sheet1!$B$1</c:f>
              <c:strCache>
                <c:ptCount val="1"/>
                <c:pt idx="0">
                  <c:v>2020届</c:v>
                </c:pt>
              </c:strCache>
            </c:strRef>
          </c:tx>
          <c:spPr>
            <a:solidFill>
              <a:srgbClr val="7CCA62"/>
            </a:solidFill>
          </c:spPr>
          <c:invertIfNegative val="1"/>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交通运输、仓储和邮政业</c:v>
                </c:pt>
                <c:pt idx="1">
                  <c:v>文化、体育和娱乐业</c:v>
                </c:pt>
                <c:pt idx="2">
                  <c:v>制造业</c:v>
                </c:pt>
                <c:pt idx="3">
                  <c:v>住宿和餐饮业</c:v>
                </c:pt>
                <c:pt idx="4">
                  <c:v>居民服务、修理和其他服务业</c:v>
                </c:pt>
                <c:pt idx="5">
                  <c:v>租赁和商务服务业</c:v>
                </c:pt>
                <c:pt idx="6">
                  <c:v>卫生和社会工作</c:v>
                </c:pt>
                <c:pt idx="7">
                  <c:v>批发和零售业</c:v>
                </c:pt>
                <c:pt idx="8">
                  <c:v>信息传输、软件和信息技术服务业</c:v>
                </c:pt>
                <c:pt idx="9">
                  <c:v>建筑业</c:v>
                </c:pt>
              </c:strCache>
            </c:strRef>
          </c:cat>
          <c:val>
            <c:numRef>
              <c:f>Sheet1!$B$2:$B$11</c:f>
              <c:numCache>
                <c:formatCode>0.00%</c:formatCode>
                <c:ptCount val="10"/>
                <c:pt idx="0">
                  <c:v>0.0362185389809699</c:v>
                </c:pt>
                <c:pt idx="1">
                  <c:v>0.0601596071209331</c:v>
                </c:pt>
                <c:pt idx="2">
                  <c:v>0.0423572744014733</c:v>
                </c:pt>
                <c:pt idx="3">
                  <c:v>0.0969920196439533</c:v>
                </c:pt>
                <c:pt idx="4">
                  <c:v>0.270104358502149</c:v>
                </c:pt>
                <c:pt idx="6">
                  <c:v>0.0583179864947821</c:v>
                </c:pt>
                <c:pt idx="7">
                  <c:v>0.0712093308778392</c:v>
                </c:pt>
                <c:pt idx="8">
                  <c:v>0.0589318600368324</c:v>
                </c:pt>
                <c:pt idx="9">
                  <c:v>0.125230202578269</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Sheet1!$C$1</c:f>
              <c:strCache>
                <c:ptCount val="1"/>
                <c:pt idx="0">
                  <c:v>2021届</c:v>
                </c:pt>
              </c:strCache>
            </c:strRef>
          </c:tx>
          <c:spPr>
            <a:solidFill>
              <a:srgbClr val="10CF9B"/>
            </a:solidFill>
          </c:spPr>
          <c:invertIfNegative val="1"/>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交通运输、仓储和邮政业</c:v>
                </c:pt>
                <c:pt idx="1">
                  <c:v>文化、体育和娱乐业</c:v>
                </c:pt>
                <c:pt idx="2">
                  <c:v>制造业</c:v>
                </c:pt>
                <c:pt idx="3">
                  <c:v>住宿和餐饮业</c:v>
                </c:pt>
                <c:pt idx="4">
                  <c:v>居民服务、修理和其他服务业</c:v>
                </c:pt>
                <c:pt idx="5">
                  <c:v>租赁和商务服务业</c:v>
                </c:pt>
                <c:pt idx="6">
                  <c:v>卫生和社会工作</c:v>
                </c:pt>
                <c:pt idx="7">
                  <c:v>批发和零售业</c:v>
                </c:pt>
                <c:pt idx="8">
                  <c:v>信息传输、软件和信息技术服务业</c:v>
                </c:pt>
                <c:pt idx="9">
                  <c:v>建筑业</c:v>
                </c:pt>
              </c:strCache>
            </c:strRef>
          </c:cat>
          <c:val>
            <c:numRef>
              <c:f>Sheet1!$C$2:$C$11</c:f>
              <c:numCache>
                <c:formatCode>0.00%</c:formatCode>
                <c:ptCount val="10"/>
                <c:pt idx="0">
                  <c:v>0.0383</c:v>
                </c:pt>
                <c:pt idx="1">
                  <c:v>0.0445</c:v>
                </c:pt>
                <c:pt idx="2">
                  <c:v>0.0827</c:v>
                </c:pt>
                <c:pt idx="3">
                  <c:v>0.0827</c:v>
                </c:pt>
                <c:pt idx="4">
                  <c:v>0.0851</c:v>
                </c:pt>
                <c:pt idx="5">
                  <c:v>0.0898</c:v>
                </c:pt>
                <c:pt idx="6">
                  <c:v>0.0937</c:v>
                </c:pt>
                <c:pt idx="7">
                  <c:v>0.1046</c:v>
                </c:pt>
                <c:pt idx="8">
                  <c:v>0.1077</c:v>
                </c:pt>
                <c:pt idx="9">
                  <c:v>0.1444</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1"/>
          <c:showCatName val="0"/>
          <c:showSerName val="0"/>
          <c:showPercent val="0"/>
          <c:showBubbleSize val="0"/>
        </c:dLbls>
        <c:gapWidth val="36"/>
        <c:overlap val="-13"/>
        <c:axId val="966667952"/>
        <c:axId val="966669128"/>
      </c:barChart>
      <c:catAx>
        <c:axId val="966667952"/>
        <c:scaling>
          <c:orientation val="minMax"/>
        </c:scaling>
        <c:delete val="0"/>
        <c:axPos val="l"/>
        <c:numFmt formatCode="General" sourceLinked="1"/>
        <c:majorTickMark val="out"/>
        <c:minorTickMark val="none"/>
        <c:tickLblPos val="nextTo"/>
        <c:spPr>
          <a:noFill/>
          <a:ln w="22225" cap="flat" cmpd="sng" algn="ctr">
            <a:solidFill>
              <a:schemeClr val="accent1"/>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6669128"/>
        <c:crosses val="autoZero"/>
        <c:auto val="1"/>
        <c:lblAlgn val="ctr"/>
        <c:lblOffset val="100"/>
        <c:noMultiLvlLbl val="0"/>
      </c:catAx>
      <c:valAx>
        <c:axId val="966669128"/>
        <c:scaling>
          <c:orientation val="minMax"/>
          <c:max val="0.5"/>
        </c:scaling>
        <c:delete val="0"/>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6667952"/>
        <c:crosses val="autoZero"/>
        <c:crossBetween val="between"/>
      </c:valAx>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solidFill>
            <a:schemeClr val="tx1"/>
          </a:solidFill>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056298139844"/>
          <c:y val="0.0284393885531461"/>
          <c:w val="0.694735008260207"/>
          <c:h val="0.921791681478848"/>
        </c:manualLayout>
      </c:layout>
      <c:barChart>
        <c:barDir val="bar"/>
        <c:grouping val="clustered"/>
        <c:varyColors val="0"/>
        <c:ser>
          <c:idx val="0"/>
          <c:order val="0"/>
          <c:tx>
            <c:strRef>
              <c:f>Sheet1!$B$1</c:f>
              <c:strCache>
                <c:ptCount val="1"/>
                <c:pt idx="0">
                  <c:v>2020届</c:v>
                </c:pt>
              </c:strCache>
            </c:strRef>
          </c:tx>
          <c:spPr>
            <a:solidFill>
              <a:srgbClr val="7CCA62"/>
            </a:solidFill>
          </c:spPr>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中初教育单位</c:v>
                </c:pt>
                <c:pt idx="1">
                  <c:v>城镇社区</c:v>
                </c:pt>
                <c:pt idx="2">
                  <c:v>高等教育单位</c:v>
                </c:pt>
                <c:pt idx="3">
                  <c:v>机关</c:v>
                </c:pt>
                <c:pt idx="4">
                  <c:v>三资企业</c:v>
                </c:pt>
                <c:pt idx="5">
                  <c:v>国有企业</c:v>
                </c:pt>
                <c:pt idx="6">
                  <c:v>其他事业单位</c:v>
                </c:pt>
                <c:pt idx="7">
                  <c:v>医疗卫生单位</c:v>
                </c:pt>
                <c:pt idx="8">
                  <c:v>其他</c:v>
                </c:pt>
                <c:pt idx="9">
                  <c:v>其他企业</c:v>
                </c:pt>
              </c:strCache>
            </c:strRef>
          </c:cat>
          <c:val>
            <c:numRef>
              <c:f>Sheet1!$B$2:$B$11</c:f>
              <c:numCache>
                <c:formatCode>0.00%</c:formatCode>
                <c:ptCount val="10"/>
                <c:pt idx="0">
                  <c:v>0.00307881773399015</c:v>
                </c:pt>
                <c:pt idx="1">
                  <c:v>0.0061576354679803</c:v>
                </c:pt>
                <c:pt idx="2">
                  <c:v>0.00184729064039409</c:v>
                </c:pt>
                <c:pt idx="3">
                  <c:v>0.00800492610837438</c:v>
                </c:pt>
                <c:pt idx="4">
                  <c:v>0.0129310344827586</c:v>
                </c:pt>
                <c:pt idx="5">
                  <c:v>0.020935960591133</c:v>
                </c:pt>
                <c:pt idx="6">
                  <c:v>0.0104679802955665</c:v>
                </c:pt>
                <c:pt idx="7">
                  <c:v>0.0277093596059113</c:v>
                </c:pt>
                <c:pt idx="8">
                  <c:v>0.375</c:v>
                </c:pt>
                <c:pt idx="9">
                  <c:v>0.533866995073892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Sheet1!$C$1</c:f>
              <c:strCache>
                <c:ptCount val="1"/>
                <c:pt idx="0">
                  <c:v>2021届</c:v>
                </c:pt>
              </c:strCache>
            </c:strRef>
          </c:tx>
          <c:spPr>
            <a:solidFill>
              <a:srgbClr val="10CF9B"/>
            </a:solidFill>
          </c:spPr>
          <c:invertIfNegative val="1"/>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Sheet1!$A$2:$A$11</c:f>
              <c:strCache>
                <c:ptCount val="10"/>
                <c:pt idx="0">
                  <c:v>中初教育单位</c:v>
                </c:pt>
                <c:pt idx="1">
                  <c:v>城镇社区</c:v>
                </c:pt>
                <c:pt idx="2">
                  <c:v>高等教育单位</c:v>
                </c:pt>
                <c:pt idx="3">
                  <c:v>机关</c:v>
                </c:pt>
                <c:pt idx="4">
                  <c:v>三资企业</c:v>
                </c:pt>
                <c:pt idx="5">
                  <c:v>国有企业</c:v>
                </c:pt>
                <c:pt idx="6">
                  <c:v>其他事业单位</c:v>
                </c:pt>
                <c:pt idx="7">
                  <c:v>医疗卫生单位</c:v>
                </c:pt>
                <c:pt idx="8">
                  <c:v>其他</c:v>
                </c:pt>
                <c:pt idx="9">
                  <c:v>其他企业</c:v>
                </c:pt>
              </c:strCache>
            </c:strRef>
          </c:cat>
          <c:val>
            <c:numRef>
              <c:f>Sheet1!$C$2:$C$11</c:f>
              <c:numCache>
                <c:formatCode>0.00%</c:formatCode>
                <c:ptCount val="10"/>
                <c:pt idx="0">
                  <c:v>0.000781860828772478</c:v>
                </c:pt>
                <c:pt idx="1">
                  <c:v>0.00390930414386239</c:v>
                </c:pt>
                <c:pt idx="2">
                  <c:v>0.00547302580140735</c:v>
                </c:pt>
                <c:pt idx="3">
                  <c:v>0.0101641907740422</c:v>
                </c:pt>
                <c:pt idx="4">
                  <c:v>0.0304925723221267</c:v>
                </c:pt>
                <c:pt idx="5">
                  <c:v>0.0383111806098514</c:v>
                </c:pt>
                <c:pt idx="6">
                  <c:v>0.053948397185301</c:v>
                </c:pt>
                <c:pt idx="7">
                  <c:v>0.0703674745895231</c:v>
                </c:pt>
                <c:pt idx="8">
                  <c:v>0.211102423768569</c:v>
                </c:pt>
                <c:pt idx="9">
                  <c:v>0.574667709147772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1"/>
          <c:showCatName val="0"/>
          <c:showSerName val="0"/>
          <c:showPercent val="0"/>
          <c:showBubbleSize val="0"/>
        </c:dLbls>
        <c:gapWidth val="180"/>
        <c:overlap val="-15"/>
        <c:axId val="966667952"/>
        <c:axId val="966669128"/>
      </c:barChart>
      <c:catAx>
        <c:axId val="966667952"/>
        <c:scaling>
          <c:orientation val="minMax"/>
        </c:scaling>
        <c:delete val="0"/>
        <c:axPos val="l"/>
        <c:numFmt formatCode="General" sourceLinked="1"/>
        <c:majorTickMark val="out"/>
        <c:minorTickMark val="none"/>
        <c:tickLblPos val="nextTo"/>
        <c:spPr>
          <a:noFill/>
          <a:ln w="22225" cap="flat" cmpd="sng" algn="ctr">
            <a:solidFill>
              <a:schemeClr val="accent1"/>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6669128"/>
        <c:crosses val="autoZero"/>
        <c:auto val="1"/>
        <c:lblAlgn val="ctr"/>
        <c:lblOffset val="100"/>
        <c:noMultiLvlLbl val="0"/>
      </c:catAx>
      <c:valAx>
        <c:axId val="966669128"/>
        <c:scaling>
          <c:orientation val="minMax"/>
          <c:max val="0.6"/>
        </c:scaling>
        <c:delete val="0"/>
        <c:axPos val="b"/>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66667952"/>
        <c:crosses val="autoZero"/>
        <c:crossBetween val="between"/>
        <c:majorUnit val="0.1"/>
      </c:valAx>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solidFill>
            <a:schemeClr val="tx1"/>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555195306469"/>
          <c:y val="0.0575817572642648"/>
          <c:w val="0.657974164994082"/>
          <c:h val="0.825657840004307"/>
        </c:manualLayout>
      </c:layout>
      <c:barChart>
        <c:barDir val="bar"/>
        <c:grouping val="clustered"/>
        <c:varyColors val="0"/>
        <c:ser>
          <c:idx val="0"/>
          <c:order val="0"/>
          <c:tx>
            <c:strRef>
              <c:f>Sheet1!$B$1</c:f>
              <c:strCache>
                <c:ptCount val="1"/>
                <c:pt idx="0">
                  <c:v>占比</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Sheet1!$A$2:$A$11</c:f>
              <c:strCache>
                <c:ptCount val="10"/>
                <c:pt idx="0">
                  <c:v>北京市</c:v>
                </c:pt>
                <c:pt idx="1">
                  <c:v>云南省</c:v>
                </c:pt>
                <c:pt idx="2">
                  <c:v>浙江省</c:v>
                </c:pt>
                <c:pt idx="3">
                  <c:v>上海市</c:v>
                </c:pt>
                <c:pt idx="4">
                  <c:v>湖北省</c:v>
                </c:pt>
                <c:pt idx="5">
                  <c:v>贵州省</c:v>
                </c:pt>
                <c:pt idx="6">
                  <c:v>广西壮族自治区</c:v>
                </c:pt>
                <c:pt idx="7">
                  <c:v>福建省</c:v>
                </c:pt>
                <c:pt idx="8">
                  <c:v>广东省</c:v>
                </c:pt>
                <c:pt idx="9">
                  <c:v>海南省</c:v>
                </c:pt>
              </c:strCache>
            </c:strRef>
          </c:cat>
          <c:val>
            <c:numRef>
              <c:f>Sheet1!$B$2:$B$11</c:f>
              <c:numCache>
                <c:formatCode>0.00%</c:formatCode>
                <c:ptCount val="10"/>
                <c:pt idx="0">
                  <c:v>0.00547445255474453</c:v>
                </c:pt>
                <c:pt idx="1">
                  <c:v>0.00547445255474453</c:v>
                </c:pt>
                <c:pt idx="2">
                  <c:v>0.00547445255474453</c:v>
                </c:pt>
                <c:pt idx="3">
                  <c:v>0.0115571776155718</c:v>
                </c:pt>
                <c:pt idx="4">
                  <c:v>0.0121654501216545</c:v>
                </c:pt>
                <c:pt idx="5">
                  <c:v>0.0237226277372263</c:v>
                </c:pt>
                <c:pt idx="6">
                  <c:v>0.0304136253041363</c:v>
                </c:pt>
                <c:pt idx="7">
                  <c:v>0.0358880778588808</c:v>
                </c:pt>
                <c:pt idx="8">
                  <c:v>0.0948905109489051</c:v>
                </c:pt>
                <c:pt idx="9">
                  <c:v>0.747566909975669</c:v>
                </c:pt>
              </c:numCache>
            </c:numRef>
          </c:val>
        </c:ser>
        <c:dLbls>
          <c:showLegendKey val="0"/>
          <c:showVal val="0"/>
          <c:showCatName val="0"/>
          <c:showSerName val="0"/>
          <c:showPercent val="0"/>
          <c:showBubbleSize val="0"/>
        </c:dLbls>
        <c:gapWidth val="99"/>
        <c:axId val="972182432"/>
        <c:axId val="972182824"/>
      </c:barChart>
      <c:catAx>
        <c:axId val="972182432"/>
        <c:scaling>
          <c:orientation val="minMax"/>
        </c:scaling>
        <c:delete val="0"/>
        <c:axPos val="l"/>
        <c:numFmt formatCode="General" sourceLinked="0"/>
        <c:majorTickMark val="in"/>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72182824"/>
        <c:crosses val="autoZero"/>
        <c:auto val="1"/>
        <c:lblAlgn val="ctr"/>
        <c:lblOffset val="100"/>
        <c:noMultiLvlLbl val="0"/>
      </c:catAx>
      <c:valAx>
        <c:axId val="972182824"/>
        <c:scaling>
          <c:orientation val="minMax"/>
          <c:max val="1"/>
          <c:min val="0"/>
        </c:scaling>
        <c:delete val="0"/>
        <c:axPos val="b"/>
        <c:numFmt formatCode="0.00%" sourceLinked="1"/>
        <c:majorTickMark val="in"/>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2182432"/>
        <c:crosses val="autoZero"/>
        <c:crossBetween val="between"/>
        <c:majorUnit val="0.2"/>
      </c:valAx>
      <c:spPr>
        <a:blipFill dpi="0" rotWithShape="1">
          <a:blip xmlns:r="http://schemas.openxmlformats.org/officeDocument/2006/relationships" r:embed="rId2">
            <a:extLst>
              <a:ext uri="{28A0092B-C50C-407E-A947-70E740481C1C}">
                <a14:useLocalDpi xmlns:a14="http://schemas.microsoft.com/office/drawing/2010/main" val="0"/>
              </a:ext>
            </a:extLst>
          </a:blip>
          <a:srcRect/>
          <a:stretch>
            <a:fillRect/>
          </a:stretch>
        </a:blipFill>
        <a:ln>
          <a:noFill/>
        </a:ln>
        <a:effectLst/>
      </c:spPr>
    </c:plotArea>
    <c:plotVisOnly val="1"/>
    <c:dispBlanksAs val="gap"/>
    <c:showDLblsOverMax val="0"/>
  </c:chart>
  <c:spPr>
    <a:no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Sheet1!$B$1</c:f>
              <c:strCache>
                <c:ptCount val="1"/>
                <c:pt idx="0">
                  <c:v>占比</c:v>
                </c:pt>
              </c:strCache>
            </c:strRef>
          </c:tx>
          <c:spPr>
            <a:solidFill>
              <a:schemeClr val="accent3"/>
            </a:solidFill>
            <a:ln>
              <a:solidFill>
                <a:schemeClr val="bg1"/>
              </a:solidFill>
            </a:ln>
            <a:effectLst/>
          </c:spPr>
          <c:dLbls>
            <c:dLbl>
              <c:idx val="0"/>
              <c:layout>
                <c:manualLayout>
                  <c:x val="0.0462962962962963"/>
                  <c:y val="-0.366101694915254"/>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海口市</c:v>
                </c:pt>
                <c:pt idx="1">
                  <c:v>三亚市</c:v>
                </c:pt>
                <c:pt idx="2">
                  <c:v>儋州市</c:v>
                </c:pt>
                <c:pt idx="3">
                  <c:v>东方市</c:v>
                </c:pt>
                <c:pt idx="4">
                  <c:v>澄迈县</c:v>
                </c:pt>
                <c:pt idx="5">
                  <c:v>陵水黎族自治县</c:v>
                </c:pt>
                <c:pt idx="6">
                  <c:v>乐东黎族自治县</c:v>
                </c:pt>
                <c:pt idx="7">
                  <c:v>万宁市</c:v>
                </c:pt>
                <c:pt idx="8">
                  <c:v>琼海市</c:v>
                </c:pt>
                <c:pt idx="9">
                  <c:v>定安县</c:v>
                </c:pt>
              </c:strCache>
            </c:strRef>
          </c:cat>
          <c:val>
            <c:numRef>
              <c:f>Sheet1!$B$2:$B$11</c:f>
              <c:numCache>
                <c:formatCode>General</c:formatCode>
                <c:ptCount val="10"/>
                <c:pt idx="0">
                  <c:v>0.515052888527258</c:v>
                </c:pt>
                <c:pt idx="1">
                  <c:v>0.0992676973148902</c:v>
                </c:pt>
                <c:pt idx="2">
                  <c:v>0.0569568755085435</c:v>
                </c:pt>
                <c:pt idx="3">
                  <c:v>0.048006509357201</c:v>
                </c:pt>
                <c:pt idx="4">
                  <c:v>0.0358014646053702</c:v>
                </c:pt>
                <c:pt idx="5">
                  <c:v>0.0358014646053702</c:v>
                </c:pt>
                <c:pt idx="6">
                  <c:v>0.0349877949552482</c:v>
                </c:pt>
                <c:pt idx="7">
                  <c:v>0.0268510984540277</c:v>
                </c:pt>
                <c:pt idx="8">
                  <c:v>0.0268510984540277</c:v>
                </c:pt>
                <c:pt idx="9">
                  <c:v>0.0252237591537836</c:v>
                </c:pt>
              </c:numCache>
            </c:numRef>
          </c:val>
        </c:ser>
        <c:dLbls>
          <c:showLegendKey val="0"/>
          <c:showVal val="0"/>
          <c:showCatName val="0"/>
          <c:showSerName val="0"/>
          <c:showPercent val="0"/>
          <c:showBubbleSize val="0"/>
        </c:dLbls>
        <c:axId val="521258016"/>
        <c:axId val="521258496"/>
      </c:areaChart>
      <c:catAx>
        <c:axId val="521258016"/>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1258496"/>
        <c:crosses val="autoZero"/>
        <c:auto val="1"/>
        <c:lblAlgn val="ctr"/>
        <c:lblOffset val="100"/>
        <c:noMultiLvlLbl val="0"/>
      </c:catAx>
      <c:valAx>
        <c:axId val="521258496"/>
        <c:scaling>
          <c:orientation val="minMax"/>
        </c:scaling>
        <c:delete val="0"/>
        <c:axPos val="l"/>
        <c:numFmt formatCode="0.00%" sourceLinked="0"/>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1258016"/>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8598891229842"/>
          <c:y val="0.15157282475369"/>
          <c:w val="0.547826391266309"/>
          <c:h val="0.875000486050355"/>
        </c:manualLayout>
      </c:layout>
      <c:doughnutChart>
        <c:varyColors val="1"/>
        <c:ser>
          <c:idx val="0"/>
          <c:order val="0"/>
          <c:tx>
            <c:strRef>
              <c:f>Sheet1!$B$1</c:f>
              <c:strCache>
                <c:ptCount val="1"/>
                <c:pt idx="0">
                  <c:v>占比</c:v>
                </c:pt>
              </c:strCache>
            </c:strRef>
          </c:tx>
          <c:spPr>
            <a:ln w="19050">
              <a:noFill/>
            </a:ln>
          </c:spPr>
          <c:explosion val="0"/>
          <c:dPt>
            <c:idx val="0"/>
            <c:bubble3D val="0"/>
            <c:spPr>
              <a:solidFill>
                <a:schemeClr val="accent1"/>
              </a:solidFill>
              <a:ln w="19050">
                <a:solidFill>
                  <a:schemeClr val="accent1"/>
                </a:solidFill>
              </a:ln>
              <a:effectLst/>
            </c:spPr>
          </c:dPt>
          <c:dPt>
            <c:idx val="1"/>
            <c:bubble3D val="0"/>
            <c:spPr>
              <a:solidFill>
                <a:schemeClr val="accent2"/>
              </a:solidFill>
              <a:ln w="19050">
                <a:noFill/>
              </a:ln>
              <a:effectLst/>
            </c:spPr>
          </c:dPt>
          <c:dLbls>
            <c:delete val="1"/>
          </c:dLbls>
          <c:cat>
            <c:strRef>
              <c:f>Sheet1!$A$2:$A$3</c:f>
              <c:strCache>
                <c:ptCount val="2"/>
                <c:pt idx="0">
                  <c:v>省内就业</c:v>
                </c:pt>
                <c:pt idx="1">
                  <c:v>省外就业</c:v>
                </c:pt>
              </c:strCache>
            </c:strRef>
          </c:cat>
          <c:val>
            <c:numRef>
              <c:f>Sheet1!$B$2:$B$3</c:f>
              <c:numCache>
                <c:formatCode>0.00%</c:formatCode>
                <c:ptCount val="2"/>
                <c:pt idx="0">
                  <c:v>0.875391849529781</c:v>
                </c:pt>
                <c:pt idx="1">
                  <c:v>0.124608150470219</c:v>
                </c:pt>
              </c:numCache>
            </c:numRef>
          </c:val>
        </c:ser>
        <c:ser>
          <c:idx val="1"/>
          <c:order val="1"/>
          <c:tx>
            <c:strRef>
              <c:f>Sheet1!$C$1</c:f>
              <c:strCache>
                <c:ptCount val="1"/>
                <c:pt idx="0">
                  <c:v>占比1</c:v>
                </c:pt>
              </c:strCache>
            </c:strRef>
          </c:tx>
          <c:spPr>
            <a:ln w="19050">
              <a:noFill/>
            </a:ln>
          </c:spPr>
          <c:explosion val="0"/>
          <c:dPt>
            <c:idx val="0"/>
            <c:bubble3D val="0"/>
            <c:spPr>
              <a:solidFill>
                <a:schemeClr val="accent1"/>
              </a:solidFill>
              <a:ln w="19050">
                <a:noFill/>
              </a:ln>
              <a:effectLst/>
            </c:spPr>
          </c:dPt>
          <c:dPt>
            <c:idx val="1"/>
            <c:bubble3D val="0"/>
            <c:spPr>
              <a:noFill/>
              <a:ln w="19050">
                <a:noFill/>
              </a:ln>
              <a:effectLst/>
            </c:spPr>
          </c:dPt>
          <c:dLbls>
            <c:dLbl>
              <c:idx val="0"/>
              <c:layout>
                <c:manualLayout>
                  <c:x val="0.22815344136237"/>
                  <c:y val="0"/>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42075594434789"/>
                  <c:y val="-0.0574300071787509"/>
                </c:manualLayout>
              </c:layout>
              <c:showLegendKey val="0"/>
              <c:showVal val="1"/>
              <c:showCatName val="1"/>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省内就业</c:v>
                </c:pt>
                <c:pt idx="1">
                  <c:v>省外就业</c:v>
                </c:pt>
              </c:strCache>
            </c:strRef>
          </c:cat>
          <c:val>
            <c:numRef>
              <c:f>Sheet1!$C$2:$C$3</c:f>
              <c:numCache>
                <c:formatCode>0.00%</c:formatCode>
                <c:ptCount val="2"/>
                <c:pt idx="0">
                  <c:v>0.875391849529781</c:v>
                </c:pt>
                <c:pt idx="1">
                  <c:v>0.124608150470219</c:v>
                </c:pt>
              </c:numCache>
            </c:numRef>
          </c:val>
        </c:ser>
        <c:dLbls>
          <c:showLegendKey val="0"/>
          <c:showVal val="0"/>
          <c:showCatName val="0"/>
          <c:showSerName val="0"/>
          <c:showPercent val="0"/>
          <c:showBubbleSize val="0"/>
          <c:showLeaderLines val="1"/>
        </c:dLbls>
        <c:firstSliceAng val="0"/>
        <c:holeSize val="58"/>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chemeClr val="tx1"/>
          </a:solidFill>
        </a:defRPr>
      </a:pPr>
    </a:p>
  </c:txPr>
  <c:externalData r:id="rId1">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179181870559"/>
          <c:y val="0.0686724409448819"/>
          <c:w val="0.55942059416486"/>
          <c:h val="0.893519004568873"/>
        </c:manualLayout>
      </c:layout>
      <c:doughnutChart>
        <c:varyColors val="1"/>
        <c:ser>
          <c:idx val="0"/>
          <c:order val="0"/>
          <c:tx>
            <c:strRef>
              <c:f>Sheet1!$B$1</c:f>
              <c:strCache>
                <c:ptCount val="1"/>
                <c:pt idx="0">
                  <c:v>占比</c:v>
                </c:pt>
              </c:strCache>
            </c:strRef>
          </c:tx>
          <c:spPr>
            <a:ln w="19050">
              <a:noFill/>
            </a:ln>
          </c:spPr>
          <c:explosion val="0"/>
          <c:dPt>
            <c:idx val="0"/>
            <c:bubble3D val="0"/>
            <c:spPr>
              <a:solidFill>
                <a:schemeClr val="accent1"/>
              </a:solidFill>
              <a:ln w="19050">
                <a:solidFill>
                  <a:schemeClr val="accent1"/>
                </a:solid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Lbls>
            <c:delete val="1"/>
          </c:dLbls>
          <c:cat>
            <c:strRef>
              <c:f>Sheet1!$A$2:$A$4</c:f>
              <c:strCache>
                <c:ptCount val="3"/>
                <c:pt idx="0">
                  <c:v>其他省份就业</c:v>
                </c:pt>
                <c:pt idx="1">
                  <c:v>回生源地就业</c:v>
                </c:pt>
                <c:pt idx="2">
                  <c:v>省内就业</c:v>
                </c:pt>
              </c:strCache>
            </c:strRef>
          </c:cat>
          <c:val>
            <c:numRef>
              <c:f>Sheet1!$B$2:$B$4</c:f>
              <c:numCache>
                <c:formatCode>0.00%</c:formatCode>
                <c:ptCount val="3"/>
                <c:pt idx="0">
                  <c:v>0.33695652173913</c:v>
                </c:pt>
                <c:pt idx="1">
                  <c:v>0.358695652173913</c:v>
                </c:pt>
                <c:pt idx="2">
                  <c:v>0.304347826086957</c:v>
                </c:pt>
              </c:numCache>
            </c:numRef>
          </c:val>
        </c:ser>
        <c:ser>
          <c:idx val="1"/>
          <c:order val="1"/>
          <c:tx>
            <c:strRef>
              <c:f>Sheet1!$C$1</c:f>
              <c:strCache>
                <c:ptCount val="1"/>
                <c:pt idx="0">
                  <c:v>占比1</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solidFill>
                  <a:schemeClr val="accent2"/>
                </a:solidFill>
              </a:ln>
              <a:effectLst/>
            </c:spPr>
          </c:dPt>
          <c:dPt>
            <c:idx val="2"/>
            <c:bubble3D val="0"/>
            <c:spPr>
              <a:noFill/>
              <a:ln w="19050">
                <a:noFill/>
              </a:ln>
              <a:effectLst/>
            </c:spPr>
          </c:dPt>
          <c:dLbls>
            <c:dLbl>
              <c:idx val="0"/>
              <c:layout>
                <c:manualLayout>
                  <c:x val="0.0706119462339935"/>
                  <c:y val="-0.298190130079894"/>
                </c:manualLayout>
              </c:layout>
              <c:tx>
                <c:rich>
                  <a:bodyPr rot="0" spcFirstLastPara="1" vertOverflow="ellipsis" vert="horz" wrap="square" lIns="38100" tIns="19050" rIns="38100" bIns="19050" anchor="ctr" anchorCtr="1"/>
                  <a:lstStyle/>
                  <a:p>
                    <a:fld id="{2c9af462-2edd-46e4-96e3-ef91cf0e1fbe}" type="CATEGORYNAME">
                      <a:t>[CATEGORY NAME]</a:t>
                    </a:fld>
                    <a:r>
                      <a:t>,</a:t>
                    </a:r>
                    <a:fld id="{16fa920e-25e1-4b2e-9f68-b68910a73b41}" type="VALUE">
                      <a:t>[VALUE]</a:t>
                    </a:fld>
                    <a:endParaRPr lang="zh-CN" altLang="en-US" b="0" i="0" u="none" strike="noStrike" baseline="0">
                      <a:latin typeface="Times New Roman" panose="02020603050405020304" charset="0"/>
                      <a:ea typeface="Times New Roman" panose="02020603050405020304" charset="0"/>
                      <a:cs typeface="+mn-ea"/>
                    </a:endParaRP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301959860757587"/>
                  <c:y val="-0.00329277022190408"/>
                </c:manualLayout>
              </c:layout>
              <c:showLegendKey val="0"/>
              <c:showVal val="1"/>
              <c:showCatName val="1"/>
              <c:showSerName val="0"/>
              <c:showPercent val="0"/>
              <c:showBubbleSize val="0"/>
              <c:extLst>
                <c:ext xmlns:c15="http://schemas.microsoft.com/office/drawing/2012/chart" uri="{CE6537A1-D6FC-4f65-9D91-7224C49458BB}">
                  <c15:layout>
                    <c:manualLayout>
                      <c:w val="0.326640740029447"/>
                      <c:h val="0.242962729658793"/>
                    </c:manualLayout>
                  </c15:layout>
                </c:ext>
              </c:extLst>
            </c:dLbl>
            <c:dLbl>
              <c:idx val="2"/>
              <c:layout>
                <c:manualLayout>
                  <c:x val="-0.0996328352967405"/>
                  <c:y val="-0.148225188428986"/>
                </c:manualLayout>
              </c:layout>
              <c:tx>
                <c:rich>
                  <a:bodyPr rot="0" spcFirstLastPara="1" vertOverflow="ellipsis" vert="horz" wrap="square" lIns="38100" tIns="19050" rIns="38100" bIns="19050" anchor="ctr" anchorCtr="1"/>
                  <a:lstStyle/>
                  <a:p>
                    <a:fld id="{eca03dd6-a64a-4135-8252-a2986a4f07c0}" type="CATEGORYNAME">
                      <a:t>[CATEGORY NAME]</a:t>
                    </a:fld>
                    <a:r>
                      <a:t>,</a:t>
                    </a:r>
                    <a:fld id="{830c054e-61c0-4759-9435-4431ff62a440}" type="VALUE">
                      <a:t>[VALUE]</a:t>
                    </a:fld>
                    <a:endParaRPr lang="zh-CN" altLang="en-US" b="0" i="0" u="none" strike="noStrike" baseline="0">
                      <a:latin typeface="Times New Roman" panose="02020603050405020304" charset="0"/>
                      <a:ea typeface="Times New Roman" panose="02020603050405020304" charset="0"/>
                      <a:cs typeface="+mn-ea"/>
                    </a:endParaRPr>
                  </a:p>
                </c:rich>
              </c:tx>
              <c:showLegendKey val="0"/>
              <c:showVal val="1"/>
              <c:showCatName val="1"/>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其他省份就业</c:v>
                </c:pt>
                <c:pt idx="1">
                  <c:v>回生源地就业</c:v>
                </c:pt>
                <c:pt idx="2">
                  <c:v>省内就业</c:v>
                </c:pt>
              </c:strCache>
            </c:strRef>
          </c:cat>
          <c:val>
            <c:numRef>
              <c:f>Sheet1!$C$2:$C$4</c:f>
              <c:numCache>
                <c:formatCode>0.00%</c:formatCode>
                <c:ptCount val="3"/>
                <c:pt idx="0">
                  <c:v>0.33695652173913</c:v>
                </c:pt>
                <c:pt idx="1">
                  <c:v>0.358695652173913</c:v>
                </c:pt>
                <c:pt idx="2">
                  <c:v>0.304347826086957</c:v>
                </c:pt>
              </c:numCache>
            </c:numRef>
          </c:val>
        </c:ser>
        <c:dLbls>
          <c:showLegendKey val="0"/>
          <c:showVal val="0"/>
          <c:showCatName val="0"/>
          <c:showSerName val="0"/>
          <c:showPercent val="0"/>
          <c:showBubbleSize val="0"/>
          <c:showLeaderLines val="1"/>
        </c:dLbls>
        <c:firstSliceAng val="0"/>
        <c:holeSize val="58"/>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chemeClr val="tx1"/>
          </a:solidFill>
        </a:defRPr>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599945949166"/>
          <c:y val="0.0163854801168723"/>
          <c:w val="0.617121973677341"/>
          <c:h val="0.949013987580821"/>
        </c:manualLayout>
      </c:layout>
      <c:barChart>
        <c:barDir val="bar"/>
        <c:grouping val="clustered"/>
        <c:varyColors val="0"/>
        <c:ser>
          <c:idx val="0"/>
          <c:order val="0"/>
          <c:tx>
            <c:strRef>
              <c:f>Sheet1!$B$1</c:f>
              <c:strCache>
                <c:ptCount val="1"/>
                <c:pt idx="0">
                  <c:v>占比</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Sheet1!$A$2:$A$11</c:f>
              <c:strCache>
                <c:ptCount val="10"/>
                <c:pt idx="0">
                  <c:v>交通运输、仓储和邮政业</c:v>
                </c:pt>
                <c:pt idx="1">
                  <c:v>文化、体育和娱乐业</c:v>
                </c:pt>
                <c:pt idx="2">
                  <c:v>住宿和餐饮业</c:v>
                </c:pt>
                <c:pt idx="3">
                  <c:v>制造业</c:v>
                </c:pt>
                <c:pt idx="4">
                  <c:v>居民服务、修理和其他服务业</c:v>
                </c:pt>
                <c:pt idx="5">
                  <c:v>租赁和商务服务业</c:v>
                </c:pt>
                <c:pt idx="6">
                  <c:v>卫生和社会工作</c:v>
                </c:pt>
                <c:pt idx="7">
                  <c:v>批发和零售业</c:v>
                </c:pt>
                <c:pt idx="8">
                  <c:v>信息传输、软件和信息技术服务业</c:v>
                </c:pt>
                <c:pt idx="9">
                  <c:v>建筑业</c:v>
                </c:pt>
              </c:strCache>
            </c:strRef>
          </c:cat>
          <c:val>
            <c:numRef>
              <c:f>Sheet1!$B$2:$B$11</c:f>
              <c:numCache>
                <c:formatCode>0.00%</c:formatCode>
                <c:ptCount val="10"/>
                <c:pt idx="0">
                  <c:v>0.0382513661202186</c:v>
                </c:pt>
                <c:pt idx="1">
                  <c:v>0.0444964871194379</c:v>
                </c:pt>
                <c:pt idx="2">
                  <c:v>0.0827478532396565</c:v>
                </c:pt>
                <c:pt idx="3">
                  <c:v>0.0827478532396565</c:v>
                </c:pt>
                <c:pt idx="4">
                  <c:v>0.0850897736143638</c:v>
                </c:pt>
                <c:pt idx="5">
                  <c:v>0.0897736143637783</c:v>
                </c:pt>
                <c:pt idx="6">
                  <c:v>0.0936768149882904</c:v>
                </c:pt>
                <c:pt idx="7">
                  <c:v>0.104605776736924</c:v>
                </c:pt>
                <c:pt idx="8">
                  <c:v>0.107728337236534</c:v>
                </c:pt>
                <c:pt idx="9">
                  <c:v>0.144418423106948</c:v>
                </c:pt>
              </c:numCache>
            </c:numRef>
          </c:val>
        </c:ser>
        <c:dLbls>
          <c:showLegendKey val="0"/>
          <c:showVal val="0"/>
          <c:showCatName val="0"/>
          <c:showSerName val="0"/>
          <c:showPercent val="0"/>
          <c:showBubbleSize val="0"/>
        </c:dLbls>
        <c:gapWidth val="99"/>
        <c:axId val="972182432"/>
        <c:axId val="972182824"/>
      </c:barChart>
      <c:catAx>
        <c:axId val="972182432"/>
        <c:scaling>
          <c:orientation val="minMax"/>
        </c:scaling>
        <c:delete val="0"/>
        <c:axPos val="l"/>
        <c:numFmt formatCode="General" sourceLinked="0"/>
        <c:majorTickMark val="in"/>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72182824"/>
        <c:crosses val="autoZero"/>
        <c:auto val="1"/>
        <c:lblAlgn val="ctr"/>
        <c:lblOffset val="100"/>
        <c:noMultiLvlLbl val="0"/>
      </c:catAx>
      <c:valAx>
        <c:axId val="972182824"/>
        <c:scaling>
          <c:orientation val="minMax"/>
          <c:max val="0.3"/>
          <c:min val="0"/>
        </c:scaling>
        <c:delete val="0"/>
        <c:axPos val="b"/>
        <c:numFmt formatCode="0.00%" sourceLinked="1"/>
        <c:majorTickMark val="in"/>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2182432"/>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502595692889"/>
          <c:y val="0"/>
          <c:w val="0.581527939922336"/>
          <c:h val="0.920666059175837"/>
        </c:manualLayout>
      </c:layout>
      <c:barChart>
        <c:barDir val="bar"/>
        <c:grouping val="clustered"/>
        <c:varyColors val="0"/>
        <c:ser>
          <c:idx val="0"/>
          <c:order val="0"/>
          <c:tx>
            <c:strRef>
              <c:f>Sheet1!$B$1</c:f>
              <c:strCache>
                <c:ptCount val="1"/>
                <c:pt idx="0">
                  <c:v>占比</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Sheet1!$A$2:$A$11</c:f>
              <c:strCache>
                <c:ptCount val="10"/>
                <c:pt idx="0">
                  <c:v>其他人员</c:v>
                </c:pt>
                <c:pt idx="1">
                  <c:v>金融业务人员</c:v>
                </c:pt>
                <c:pt idx="2">
                  <c:v>教学人员</c:v>
                </c:pt>
                <c:pt idx="3">
                  <c:v>经济业务人员</c:v>
                </c:pt>
                <c:pt idx="4">
                  <c:v>生产和运输设备操作人员</c:v>
                </c:pt>
                <c:pt idx="5">
                  <c:v>办事人员和有关人员</c:v>
                </c:pt>
                <c:pt idx="6">
                  <c:v>卫生专业技术人员</c:v>
                </c:pt>
                <c:pt idx="7">
                  <c:v>其他专业技术人员</c:v>
                </c:pt>
                <c:pt idx="8">
                  <c:v>商业和服务业人员</c:v>
                </c:pt>
                <c:pt idx="9">
                  <c:v>工程技术人员</c:v>
                </c:pt>
              </c:strCache>
            </c:strRef>
          </c:cat>
          <c:val>
            <c:numRef>
              <c:f>Sheet1!$B$2:$B$11</c:f>
              <c:numCache>
                <c:formatCode>0.00%</c:formatCode>
                <c:ptCount val="10"/>
                <c:pt idx="0">
                  <c:v>0.458952306489445</c:v>
                </c:pt>
                <c:pt idx="1">
                  <c:v>0.00781860828772478</c:v>
                </c:pt>
                <c:pt idx="2">
                  <c:v>0.0101641907740422</c:v>
                </c:pt>
                <c:pt idx="3">
                  <c:v>0.0148553557466771</c:v>
                </c:pt>
                <c:pt idx="4">
                  <c:v>0.0312744331508991</c:v>
                </c:pt>
                <c:pt idx="5">
                  <c:v>0.0414386239249414</c:v>
                </c:pt>
                <c:pt idx="6">
                  <c:v>0.0641125879593432</c:v>
                </c:pt>
                <c:pt idx="7">
                  <c:v>0.109460516028147</c:v>
                </c:pt>
                <c:pt idx="8">
                  <c:v>0.115715402658327</c:v>
                </c:pt>
                <c:pt idx="9">
                  <c:v>0.127443315089914</c:v>
                </c:pt>
              </c:numCache>
            </c:numRef>
          </c:val>
        </c:ser>
        <c:dLbls>
          <c:showLegendKey val="0"/>
          <c:showVal val="0"/>
          <c:showCatName val="0"/>
          <c:showSerName val="0"/>
          <c:showPercent val="0"/>
          <c:showBubbleSize val="0"/>
        </c:dLbls>
        <c:gapWidth val="99"/>
        <c:axId val="972182432"/>
        <c:axId val="972182824"/>
      </c:barChart>
      <c:catAx>
        <c:axId val="972182432"/>
        <c:scaling>
          <c:orientation val="minMax"/>
        </c:scaling>
        <c:delete val="0"/>
        <c:axPos val="l"/>
        <c:numFmt formatCode="General" sourceLinked="0"/>
        <c:majorTickMark val="in"/>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72182824"/>
        <c:crosses val="autoZero"/>
        <c:auto val="1"/>
        <c:lblAlgn val="ctr"/>
        <c:lblOffset val="100"/>
        <c:noMultiLvlLbl val="0"/>
      </c:catAx>
      <c:valAx>
        <c:axId val="972182824"/>
        <c:scaling>
          <c:orientation val="minMax"/>
          <c:max val="0.6"/>
          <c:min val="0"/>
        </c:scaling>
        <c:delete val="0"/>
        <c:axPos val="b"/>
        <c:numFmt formatCode="0.00%" sourceLinked="1"/>
        <c:majorTickMark val="in"/>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2182432"/>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599966670833"/>
          <c:y val="0.0159315540102942"/>
          <c:w val="0.666073087017969"/>
          <c:h val="0.886423015304905"/>
        </c:manualLayout>
      </c:layout>
      <c:barChart>
        <c:barDir val="bar"/>
        <c:grouping val="clustered"/>
        <c:varyColors val="0"/>
        <c:ser>
          <c:idx val="0"/>
          <c:order val="0"/>
          <c:tx>
            <c:strRef>
              <c:f>Sheet1!$B$1</c:f>
              <c:strCache>
                <c:ptCount val="1"/>
                <c:pt idx="0">
                  <c:v>占比</c:v>
                </c:pt>
              </c:strCache>
            </c:strRef>
          </c:tx>
          <c:spPr>
            <a:solidFill>
              <a:schemeClr val="accent1"/>
            </a:solidFill>
            <a:ln>
              <a:noFill/>
            </a:ln>
            <a:effectLst/>
          </c:spPr>
          <c:invertIfNegative val="0"/>
          <c:dPt>
            <c:idx val="0"/>
            <c:invertIfNegative val="0"/>
            <c:bubble3D val="0"/>
            <c:spPr>
              <a:solidFill>
                <a:schemeClr val="accent1"/>
              </a:solidFill>
              <a:ln>
                <a:noFill/>
              </a:ln>
              <a:effectLst/>
            </c:spPr>
          </c:dPt>
          <c:dPt>
            <c:idx val="1"/>
            <c:invertIfNegative val="0"/>
            <c:bubble3D val="0"/>
            <c:spPr>
              <a:solidFill>
                <a:schemeClr val="accent1"/>
              </a:solidFill>
              <a:ln>
                <a:noFill/>
              </a:ln>
              <a:effectLst/>
            </c:spPr>
          </c:dPt>
          <c:dPt>
            <c:idx val="2"/>
            <c:invertIfNegative val="0"/>
            <c:bubble3D val="0"/>
            <c:spPr>
              <a:solidFill>
                <a:schemeClr val="accent1"/>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6350" cap="flat" cmpd="sng" algn="ctr">
                      <a:solidFill>
                        <a:schemeClr val="tx1"/>
                      </a:solidFill>
                      <a:prstDash val="solid"/>
                      <a:round/>
                    </a:ln>
                    <a:effectLst/>
                  </c:spPr>
                </c15:leaderLines>
              </c:ext>
            </c:extLst>
          </c:dLbls>
          <c:cat>
            <c:strRef>
              <c:f>Sheet1!$A$2:$A$12</c:f>
              <c:strCache>
                <c:ptCount val="11"/>
                <c:pt idx="0">
                  <c:v>其他企业</c:v>
                </c:pt>
                <c:pt idx="1">
                  <c:v>其他</c:v>
                </c:pt>
                <c:pt idx="2">
                  <c:v>中初教育单位</c:v>
                </c:pt>
                <c:pt idx="3">
                  <c:v>科研设计单位</c:v>
                </c:pt>
                <c:pt idx="4">
                  <c:v>城镇社区</c:v>
                </c:pt>
                <c:pt idx="5">
                  <c:v>高等教育单位</c:v>
                </c:pt>
                <c:pt idx="6">
                  <c:v>机关</c:v>
                </c:pt>
                <c:pt idx="7">
                  <c:v>三资企业</c:v>
                </c:pt>
                <c:pt idx="8">
                  <c:v>国有企业</c:v>
                </c:pt>
                <c:pt idx="9">
                  <c:v>其他事业单位</c:v>
                </c:pt>
                <c:pt idx="10">
                  <c:v>医疗卫生单位</c:v>
                </c:pt>
              </c:strCache>
            </c:strRef>
          </c:cat>
          <c:val>
            <c:numRef>
              <c:f>Sheet1!$B$2:$B$12</c:f>
              <c:numCache>
                <c:formatCode>0.00%</c:formatCode>
                <c:ptCount val="11"/>
                <c:pt idx="0">
                  <c:v>0.574667709147772</c:v>
                </c:pt>
                <c:pt idx="1">
                  <c:v>0.211102423768569</c:v>
                </c:pt>
                <c:pt idx="2">
                  <c:v>0.000781860828772478</c:v>
                </c:pt>
                <c:pt idx="3">
                  <c:v>0.000781860828772478</c:v>
                </c:pt>
                <c:pt idx="4">
                  <c:v>0.00390930414386239</c:v>
                </c:pt>
                <c:pt idx="5">
                  <c:v>0.00547302580140735</c:v>
                </c:pt>
                <c:pt idx="6">
                  <c:v>0.0101641907740422</c:v>
                </c:pt>
                <c:pt idx="7">
                  <c:v>0.0304925723221267</c:v>
                </c:pt>
                <c:pt idx="8">
                  <c:v>0.0383111806098514</c:v>
                </c:pt>
                <c:pt idx="9">
                  <c:v>0.053948397185301</c:v>
                </c:pt>
                <c:pt idx="10">
                  <c:v>0.0703674745895231</c:v>
                </c:pt>
              </c:numCache>
            </c:numRef>
          </c:val>
        </c:ser>
        <c:dLbls>
          <c:showLegendKey val="0"/>
          <c:showVal val="0"/>
          <c:showCatName val="0"/>
          <c:showSerName val="0"/>
          <c:showPercent val="0"/>
          <c:showBubbleSize val="0"/>
        </c:dLbls>
        <c:gapWidth val="99"/>
        <c:axId val="972182432"/>
        <c:axId val="972182824"/>
      </c:barChart>
      <c:catAx>
        <c:axId val="972182432"/>
        <c:scaling>
          <c:orientation val="minMax"/>
        </c:scaling>
        <c:delete val="0"/>
        <c:axPos val="l"/>
        <c:numFmt formatCode="General" sourceLinked="0"/>
        <c:majorTickMark val="in"/>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72182824"/>
        <c:crosses val="autoZero"/>
        <c:auto val="1"/>
        <c:lblAlgn val="ctr"/>
        <c:lblOffset val="100"/>
        <c:noMultiLvlLbl val="0"/>
      </c:catAx>
      <c:valAx>
        <c:axId val="972182824"/>
        <c:scaling>
          <c:orientation val="minMax"/>
          <c:max val="0.6"/>
          <c:min val="0"/>
        </c:scaling>
        <c:delete val="0"/>
        <c:axPos val="b"/>
        <c:numFmt formatCode="0.00%" sourceLinked="1"/>
        <c:majorTickMark val="in"/>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2182432"/>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6330925396206"/>
          <c:y val="0.192228386686221"/>
          <c:w val="0.774207575280822"/>
          <c:h val="0.706900997375328"/>
        </c:manualLayout>
      </c:layout>
      <c:barChart>
        <c:barDir val="col"/>
        <c:grouping val="clustered"/>
        <c:varyColors val="0"/>
        <c:ser>
          <c:idx val="0"/>
          <c:order val="0"/>
          <c:tx>
            <c:strRef>
              <c:f>Sheet1!$B$1</c:f>
              <c:strCache>
                <c:ptCount val="1"/>
                <c:pt idx="0">
                  <c:v>毕业生规模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General</c:formatCode>
                <c:ptCount val="3"/>
                <c:pt idx="0">
                  <c:v>2459</c:v>
                </c:pt>
                <c:pt idx="1">
                  <c:v>2331</c:v>
                </c:pt>
                <c:pt idx="2">
                  <c:v>2486</c:v>
                </c:pt>
              </c:numCache>
            </c:numRef>
          </c:val>
        </c:ser>
        <c:dLbls>
          <c:showLegendKey val="0"/>
          <c:showVal val="1"/>
          <c:showCatName val="0"/>
          <c:showSerName val="0"/>
          <c:showPercent val="0"/>
          <c:showBubbleSize val="0"/>
        </c:dLbls>
        <c:gapWidth val="150"/>
        <c:axId val="1142156672"/>
        <c:axId val="1142157064"/>
      </c:barChart>
      <c:lineChart>
        <c:grouping val="standard"/>
        <c:varyColors val="0"/>
        <c:ser>
          <c:idx val="1"/>
          <c:order val="1"/>
          <c:tx>
            <c:strRef>
              <c:f>Sheet1!$C$1</c:f>
              <c:strCache>
                <c:ptCount val="1"/>
                <c:pt idx="0">
                  <c:v>毕业去向落实率</c:v>
                </c:pt>
              </c:strCache>
            </c:strRef>
          </c:tx>
          <c:spPr>
            <a:ln w="28575" cap="rnd">
              <a:solidFill>
                <a:schemeClr val="accent3"/>
              </a:solidFill>
              <a:round/>
            </a:ln>
            <a:effectLst/>
          </c:spPr>
          <c:marker>
            <c:symbol val="circle"/>
            <c:size val="30"/>
            <c:spPr>
              <a:solidFill>
                <a:schemeClr val="bg1"/>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Sheet1!$C$2:$C$4</c:f>
              <c:numCache>
                <c:formatCode>0.00%</c:formatCode>
                <c:ptCount val="3"/>
                <c:pt idx="0">
                  <c:v>0.9706</c:v>
                </c:pt>
                <c:pt idx="1">
                  <c:v>0.9004</c:v>
                </c:pt>
                <c:pt idx="2">
                  <c:v>0.9602</c:v>
                </c:pt>
              </c:numCache>
            </c:numRef>
          </c:val>
          <c:smooth val="0"/>
        </c:ser>
        <c:dLbls>
          <c:showLegendKey val="0"/>
          <c:showVal val="0"/>
          <c:showCatName val="0"/>
          <c:showSerName val="0"/>
          <c:showPercent val="0"/>
          <c:showBubbleSize val="0"/>
        </c:dLbls>
        <c:marker val="1"/>
        <c:smooth val="0"/>
        <c:axId val="1276349488"/>
        <c:axId val="1276349160"/>
      </c:lineChart>
      <c:catAx>
        <c:axId val="1142156672"/>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142157064"/>
        <c:crosses val="autoZero"/>
        <c:auto val="1"/>
        <c:lblAlgn val="ctr"/>
        <c:lblOffset val="100"/>
        <c:noMultiLvlLbl val="0"/>
      </c:catAx>
      <c:valAx>
        <c:axId val="1142157064"/>
        <c:scaling>
          <c:orientation val="minMax"/>
          <c:max val="3000"/>
          <c:min val="0"/>
        </c:scaling>
        <c:delete val="0"/>
        <c:axPos val="l"/>
        <c:numFmt formatCode="General" sourceLinked="1"/>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142156672"/>
        <c:crosses val="autoZero"/>
        <c:crossBetween val="between"/>
        <c:majorUnit val="500"/>
      </c:valAx>
      <c:catAx>
        <c:axId val="127634948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76349160"/>
        <c:crosses val="autoZero"/>
        <c:auto val="1"/>
        <c:lblAlgn val="ctr"/>
        <c:lblOffset val="100"/>
        <c:noMultiLvlLbl val="0"/>
      </c:catAx>
      <c:valAx>
        <c:axId val="1276349160"/>
        <c:scaling>
          <c:orientation val="minMax"/>
          <c:max val="1"/>
          <c:min val="0"/>
        </c:scaling>
        <c:delete val="0"/>
        <c:axPos val="r"/>
        <c:numFmt formatCode="0.00%" sourceLinked="1"/>
        <c:majorTickMark val="in"/>
        <c:minorTickMark val="none"/>
        <c:tickLblPos val="nextTo"/>
        <c:spPr>
          <a:noFill/>
          <a:ln w="22225">
            <a:solidFill>
              <a:schemeClr val="accent1"/>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76349488"/>
        <c:crosses val="max"/>
        <c:crossBetween val="between"/>
        <c:majorUnit val="0.2"/>
      </c:valAx>
      <c:spPr>
        <a:noFill/>
        <a:ln>
          <a:noFill/>
        </a:ln>
        <a:effectLst/>
      </c:spPr>
    </c:plotArea>
    <c:legend>
      <c:legendPos val="r"/>
      <c:layout>
        <c:manualLayout>
          <c:xMode val="edge"/>
          <c:yMode val="edge"/>
          <c:x val="0.296286678784731"/>
          <c:y val="0.0314671708767477"/>
          <c:w val="0.444040508958712"/>
          <c:h val="0.15675910924511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0.4486</cdr:x>
      <cdr:y>0.37476</cdr:y>
    </cdr:from>
    <cdr:to>
      <cdr:x>0.65109</cdr:x>
      <cdr:y>0.61087</cdr:y>
    </cdr:to>
    <cdr:sp>
      <cdr:nvSpPr>
        <cdr:cNvPr id="2" name="矩形 1"/>
        <cdr:cNvSpPr/>
      </cdr:nvSpPr>
      <cdr:spPr xmlns:a="http://schemas.openxmlformats.org/drawingml/2006/main">
        <a:xfrm xmlns:a="http://schemas.openxmlformats.org/drawingml/2006/main">
          <a:off x="1371593" y="656797"/>
          <a:ext cx="619132" cy="413806"/>
        </a:xfrm>
        <a:prstGeom xmlns:a="http://schemas.openxmlformats.org/drawingml/2006/main" prst="rect">
          <a:avLst/>
        </a:prstGeom>
        <a:noFill/>
        <a:ln w="6350">
          <a:noFill/>
        </a:ln>
        <a:effectLst/>
      </cdr:spPr>
      <cdr:txBody xmlns:a="http://schemas.openxmlformats.org/drawingml/2006/main">
        <a:bodyPr rot="0" spcFirstLastPara="0" vert="horz" wrap="square" lIns="91440" tIns="45720" rIns="91440" bIns="45720" numCol="1" spcCol="0" rtlCol="0" fromWordArt="0" anchor="t" anchorCtr="0" forceAA="0" compatLnSpc="1">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200" b="1">
              <a:solidFill>
                <a:schemeClr val="accent1"/>
              </a:solidFill>
            </a:rPr>
            <a:t>省内生源</a:t>
          </a:r>
          <a:endParaRPr lang="zh-CN" altLang="en-US" sz="1200" b="1">
            <a:solidFill>
              <a:schemeClr val="accent1"/>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0.39177</cdr:x>
      <cdr:y>0.3946</cdr:y>
    </cdr:from>
    <cdr:to>
      <cdr:x>0.63234</cdr:x>
      <cdr:y>0.63071</cdr:y>
    </cdr:to>
    <cdr:sp>
      <cdr:nvSpPr>
        <cdr:cNvPr id="2" name="矩形 1"/>
        <cdr:cNvSpPr/>
      </cdr:nvSpPr>
      <cdr:spPr xmlns:a="http://schemas.openxmlformats.org/drawingml/2006/main">
        <a:xfrm xmlns:a="http://schemas.openxmlformats.org/drawingml/2006/main">
          <a:off x="923455" y="702852"/>
          <a:ext cx="567058" cy="420553"/>
        </a:xfrm>
        <a:prstGeom xmlns:a="http://schemas.openxmlformats.org/drawingml/2006/main" prst="rect">
          <a:avLst/>
        </a:prstGeom>
        <a:noFill/>
        <a:ln w="6350">
          <a:noFill/>
        </a:ln>
        <a:effectLst/>
      </cdr:spPr>
      <cdr:txBody xmlns:a="http://schemas.openxmlformats.org/drawingml/2006/main">
        <a:bodyPr rot="0" spcFirstLastPara="0" vert="horz" wrap="square" lIns="91440" tIns="45720" rIns="91440" bIns="45720" numCol="1" spcCol="0" rtlCol="0" fromWordArt="0" anchor="t" anchorCtr="0" forceAA="0" compatLnSpc="1">
          <a:no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200" b="1">
              <a:solidFill>
                <a:schemeClr val="accent1"/>
              </a:solidFill>
            </a:rPr>
            <a:t>省外生源</a:t>
          </a:r>
          <a:endParaRPr lang="zh-CN" altLang="en-US" sz="1200" b="1">
            <a:solidFill>
              <a:schemeClr val="accent1"/>
            </a:solidFill>
          </a:endParaRPr>
        </a:p>
      </cdr:txBody>
    </cdr:sp>
  </cdr:relSizeAnchor>
</c:userShapes>
</file>

<file path=word/theme/theme1.xml><?xml version="1.0" encoding="utf-8"?>
<a:theme xmlns:a="http://schemas.openxmlformats.org/drawingml/2006/main" name="Office 主题">
  <a:themeElements>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245"/>
    <customShpInfo spid="_x0000_s2248"/>
    <customShpInfo spid="_x0000_s2252"/>
    <customShpInfo spid="_x0000_s2253"/>
    <customShpInfo spid="_x0000_s2251"/>
    <customShpInfo spid="_x0000_s2255"/>
    <customShpInfo spid="_x0000_s2256"/>
    <customShpInfo spid="_x0000_s2254"/>
    <customShpInfo spid="_x0000_s2259"/>
    <customShpInfo spid="_x0000_s2260"/>
    <customShpInfo spid="_x0000_s2258"/>
    <customShpInfo spid="_x0000_s2262"/>
    <customShpInfo spid="_x0000_s2263"/>
    <customShpInfo spid="_x0000_s2261"/>
    <customShpInfo spid="_x0000_s2257"/>
    <customShpInfo spid="_x0000_s2250"/>
    <customShpInfo spid="_x0000_s2264"/>
    <customShpInfo spid="_x0000_s2249"/>
    <customShpInfo spid="_x0000_s2247"/>
    <customShpInfo spid="_x0000_s2266"/>
    <customShpInfo spid="_x0000_s2267"/>
    <customShpInfo spid="_x0000_s2265"/>
    <customShpInfo spid="_x0000_s2246"/>
    <customShpInfo spid="_x0000_s2269"/>
    <customShpInfo spid="_x0000_s2268"/>
    <customShpInfo spid="_x0000_s1026" textRotate="1"/>
  </customShpExts>
</s:customData>
</file>

<file path=customXml/item2.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62869-1AE9-4535-8D61-D5A3D6F6E870}">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2022</Words>
  <Characters>11529</Characters>
  <Lines>96</Lines>
  <Paragraphs>27</Paragraphs>
  <TotalTime>22</TotalTime>
  <ScaleCrop>false</ScaleCrop>
  <LinksUpToDate>false</LinksUpToDate>
  <CharactersWithSpaces>13524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2021-08-17T07:33:00Z</dcterms:created>
  <dc:creator>SDWM</dc:creator>
  <cp:lastModifiedBy>Administrator</cp:lastModifiedBy>
  <cp:lastPrinted>2022-01-06T04:23:00Z</cp:lastPrinted>
  <dcterms:modified xsi:type="dcterms:W3CDTF">2022-01-06T07:21:01Z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D81C34610312401196B40B55503A24F7</vt:lpwstr>
  </property>
</Properties>
</file>